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F6DA7" w14:textId="77777777" w:rsidR="00AD16F4" w:rsidRDefault="006769BE">
      <w:pPr>
        <w:jc w:val="center"/>
        <w:rPr>
          <w:b/>
          <w:sz w:val="32"/>
        </w:rPr>
      </w:pPr>
      <w:r>
        <w:rPr>
          <w:rFonts w:ascii="Titillium Web" w:hAnsi="Titillium Web"/>
          <w:b/>
          <w:sz w:val="32"/>
        </w:rPr>
        <w:t>Satzung der GRÜNEN JUGEND Niedersachsen</w:t>
      </w:r>
    </w:p>
    <w:p w14:paraId="553E88B7" w14:textId="77777777" w:rsidR="00AD16F4" w:rsidRDefault="006769BE">
      <w:pPr>
        <w:jc w:val="center"/>
      </w:pPr>
      <w:r>
        <w:rPr>
          <w:rFonts w:ascii="Titillium Web" w:hAnsi="Titillium Web"/>
        </w:rPr>
        <w:t xml:space="preserve">Stand: </w:t>
      </w:r>
      <w:r w:rsidR="000F1751">
        <w:rPr>
          <w:rFonts w:ascii="Titillium Web" w:hAnsi="Titillium Web"/>
        </w:rPr>
        <w:t>07</w:t>
      </w:r>
      <w:r>
        <w:rPr>
          <w:rFonts w:ascii="Titillium Web" w:hAnsi="Titillium Web"/>
        </w:rPr>
        <w:t>.0</w:t>
      </w:r>
      <w:r w:rsidR="000F1751">
        <w:rPr>
          <w:rFonts w:ascii="Titillium Web" w:hAnsi="Titillium Web"/>
        </w:rPr>
        <w:t>4</w:t>
      </w:r>
      <w:r>
        <w:rPr>
          <w:rFonts w:ascii="Titillium Web" w:hAnsi="Titillium Web"/>
        </w:rPr>
        <w:t>.2018</w:t>
      </w:r>
    </w:p>
    <w:p w14:paraId="5B0FC7A5" w14:textId="77777777" w:rsidR="00AD16F4" w:rsidRDefault="00AD16F4">
      <w:pPr>
        <w:jc w:val="both"/>
        <w:rPr>
          <w:rFonts w:ascii="Titillium Web" w:hAnsi="Titillium Web" w:hint="eastAsia"/>
          <w:b/>
          <w:sz w:val="28"/>
        </w:rPr>
      </w:pPr>
    </w:p>
    <w:p w14:paraId="076AE5C1" w14:textId="77777777" w:rsidR="00AD16F4" w:rsidRDefault="006769BE">
      <w:pPr>
        <w:jc w:val="both"/>
      </w:pPr>
      <w:r>
        <w:rPr>
          <w:rFonts w:ascii="Titillium Web" w:hAnsi="Titillium Web"/>
          <w:b/>
          <w:sz w:val="28"/>
        </w:rPr>
        <w:t>Präambel</w:t>
      </w:r>
    </w:p>
    <w:p w14:paraId="2AFCC44D" w14:textId="77777777" w:rsidR="00AD16F4" w:rsidRDefault="006769BE">
      <w:pPr>
        <w:pStyle w:val="Textbody"/>
        <w:jc w:val="both"/>
      </w:pPr>
      <w:r>
        <w:rPr>
          <w:rFonts w:ascii="Titillium Web" w:hAnsi="Titillium Web"/>
        </w:rPr>
        <w:t>In der GRÜNEN JUGEND Niedersachsen (GJN) haben sich junge Menschen zusammen-geschlossen, um sich gemeinsam durch Informations- und Bildungsarbeit, durch politische Schulungen und direkte Aktionen für die Schaffung eines politischen Forums für junge Menschen in unserer Gesellschaft einzusetzen. Die von uns erarbeiteten politischen Ziele sollen in den Prozess der politischen Diskussion eingeführt werden.</w:t>
      </w:r>
    </w:p>
    <w:p w14:paraId="3E0397BD" w14:textId="77777777" w:rsidR="00AD16F4" w:rsidRDefault="006769BE">
      <w:pPr>
        <w:pStyle w:val="Textbody"/>
        <w:jc w:val="both"/>
        <w:rPr>
          <w:rFonts w:ascii="Titillium Web" w:hAnsi="Titillium Web" w:hint="eastAsia"/>
        </w:rPr>
      </w:pPr>
      <w:r>
        <w:rPr>
          <w:rFonts w:ascii="Titillium Web" w:hAnsi="Titillium Web"/>
        </w:rPr>
        <w:t>Wir arbeiten auf eine in allen Bereichen friedliche, radikaldemokratische, ökologische, feministische und soziale Gesellschaft hin. Wir streben die Überwindung von Nationalismus und Rassismus an. Wir wollen eine Welt, in der alle Menschen tolerant, frei und gleichberechtigt leben und ihre Kreativität und Begabung entfalten können. Der Umweltschutz stellt einen Schwerpunkt beim Engagement der GRÜNEN JUGEND Niedersachsen dar. Tiere und Pflanzen sollen geschützt und geachtet werden.</w:t>
      </w:r>
    </w:p>
    <w:p w14:paraId="2AE0F85E" w14:textId="77777777" w:rsidR="00AD16F4" w:rsidRDefault="006769BE">
      <w:pPr>
        <w:pStyle w:val="Textbody"/>
        <w:jc w:val="both"/>
        <w:rPr>
          <w:rFonts w:ascii="Titillium Web" w:hAnsi="Titillium Web" w:hint="eastAsia"/>
        </w:rPr>
      </w:pPr>
      <w:r>
        <w:rPr>
          <w:rFonts w:ascii="Titillium Web" w:hAnsi="Titillium Web"/>
        </w:rPr>
        <w:t>Die GRÜNE JUGEND Niedersachsen wird mit gewaltfreien und demokratischen Mitteln in Zusammenarbeit mit anderen Organisationen für ein gerechtes Miteinander auf dieser Erde eintreten.</w:t>
      </w:r>
    </w:p>
    <w:p w14:paraId="13A4E54C" w14:textId="77777777" w:rsidR="00AD16F4" w:rsidRDefault="006769BE">
      <w:pPr>
        <w:jc w:val="both"/>
        <w:rPr>
          <w:b/>
          <w:sz w:val="28"/>
        </w:rPr>
      </w:pPr>
      <w:r>
        <w:rPr>
          <w:rFonts w:ascii="Titillium Web" w:hAnsi="Titillium Web"/>
          <w:b/>
          <w:sz w:val="28"/>
        </w:rPr>
        <w:t>§ 1 Name, Sitz und Zweck der Organisation</w:t>
      </w:r>
    </w:p>
    <w:p w14:paraId="37FD6276" w14:textId="77777777" w:rsidR="00AD16F4" w:rsidRDefault="006769BE">
      <w:pPr>
        <w:pStyle w:val="Textbody"/>
        <w:jc w:val="both"/>
        <w:rPr>
          <w:rFonts w:ascii="Titillium Web" w:hAnsi="Titillium Web" w:hint="eastAsia"/>
        </w:rPr>
      </w:pPr>
      <w:r>
        <w:rPr>
          <w:rFonts w:ascii="Titillium Web" w:hAnsi="Titillium Web"/>
        </w:rPr>
        <w:t>(1) Die Organisation trägt den Namen GRÜNE JUGEND Niedersachsen. Die Kurzbezeichnung lautet GJN.</w:t>
      </w:r>
    </w:p>
    <w:p w14:paraId="0EB71825" w14:textId="77777777" w:rsidR="00AD16F4" w:rsidRDefault="006769BE">
      <w:pPr>
        <w:pStyle w:val="Textbody"/>
        <w:jc w:val="both"/>
        <w:rPr>
          <w:rFonts w:ascii="Titillium Web" w:hAnsi="Titillium Web" w:hint="eastAsia"/>
        </w:rPr>
      </w:pPr>
      <w:r>
        <w:rPr>
          <w:rFonts w:ascii="Titillium Web" w:hAnsi="Titillium Web"/>
        </w:rPr>
        <w:t xml:space="preserve">(2) Der Tätigkeitsbereich der GRÜNEN JUGEND Niedersachsen erstreckt sich auf das Land Niedersachsen. Sie ist der niedersächsische Landesverband der GRÜNEN JUGEND Bundesverband. Ihr Sitz ist am Ort der </w:t>
      </w:r>
      <w:proofErr w:type="spellStart"/>
      <w:r>
        <w:rPr>
          <w:rFonts w:ascii="Titillium Web" w:hAnsi="Titillium Web"/>
        </w:rPr>
        <w:t>Landesgeschäftsstelle</w:t>
      </w:r>
      <w:proofErr w:type="spellEnd"/>
      <w:r>
        <w:rPr>
          <w:rFonts w:ascii="Titillium Web" w:hAnsi="Titillium Web"/>
        </w:rPr>
        <w:t>.</w:t>
      </w:r>
    </w:p>
    <w:p w14:paraId="2125FDAA" w14:textId="77777777" w:rsidR="00AD16F4" w:rsidRDefault="006769BE">
      <w:pPr>
        <w:pStyle w:val="Textbody"/>
        <w:jc w:val="both"/>
        <w:rPr>
          <w:rFonts w:ascii="Titillium Web" w:hAnsi="Titillium Web" w:hint="eastAsia"/>
        </w:rPr>
      </w:pPr>
      <w:r>
        <w:rPr>
          <w:rFonts w:ascii="Titillium Web" w:hAnsi="Titillium Web"/>
        </w:rPr>
        <w:t>(3) Die GRÜNE JUGEND Niedersachsen ist die selbstständige, politische Jugendorganisation von BÜNDNIS 90/DIE GRÜNEN Landesverband Niedersachsen.</w:t>
      </w:r>
    </w:p>
    <w:p w14:paraId="49811B67" w14:textId="77777777" w:rsidR="00AD16F4" w:rsidRDefault="006769BE">
      <w:pPr>
        <w:pStyle w:val="Textbody"/>
        <w:jc w:val="both"/>
        <w:rPr>
          <w:rFonts w:ascii="Titillium Web" w:hAnsi="Titillium Web" w:hint="eastAsia"/>
        </w:rPr>
      </w:pPr>
      <w:r>
        <w:rPr>
          <w:rFonts w:ascii="Titillium Web" w:hAnsi="Titillium Web"/>
          <w:b/>
          <w:bCs/>
          <w:sz w:val="28"/>
          <w:szCs w:val="28"/>
        </w:rPr>
        <w:t xml:space="preserve">§ 2 Gliederung und Aufbau </w:t>
      </w:r>
    </w:p>
    <w:p w14:paraId="7905248B" w14:textId="77777777" w:rsidR="00AD16F4" w:rsidRDefault="006769BE">
      <w:pPr>
        <w:pStyle w:val="Textbody"/>
        <w:jc w:val="both"/>
        <w:rPr>
          <w:rFonts w:ascii="Titillium Web" w:hAnsi="Titillium Web" w:hint="eastAsia"/>
        </w:rPr>
      </w:pPr>
      <w:r>
        <w:rPr>
          <w:rFonts w:ascii="Titillium Web" w:hAnsi="Titillium Web"/>
        </w:rPr>
        <w:t>(1) Die GRÜNE JUGEND Niedersachsen gliedert sich in Ortsgruppen, die in der Regel das Gebiet eines oder mehrerer Landkreise umfassen.</w:t>
      </w:r>
    </w:p>
    <w:p w14:paraId="5557D870" w14:textId="77777777" w:rsidR="00AD16F4" w:rsidRDefault="006769BE">
      <w:pPr>
        <w:pStyle w:val="Textbody"/>
        <w:jc w:val="both"/>
        <w:rPr>
          <w:rFonts w:ascii="Titillium Web" w:hAnsi="Titillium Web" w:hint="eastAsia"/>
        </w:rPr>
      </w:pPr>
      <w:r>
        <w:rPr>
          <w:rFonts w:ascii="Titillium Web" w:hAnsi="Titillium Web"/>
        </w:rPr>
        <w:t>(2) Die Ortsgruppen haben Programm-, Personal-, Finanz- und Satzungsautonomie.</w:t>
      </w:r>
    </w:p>
    <w:p w14:paraId="261728EA" w14:textId="77777777" w:rsidR="00AD16F4" w:rsidRDefault="006769BE">
      <w:pPr>
        <w:pStyle w:val="Textbody"/>
        <w:jc w:val="both"/>
        <w:rPr>
          <w:rFonts w:ascii="Titillium Web" w:hAnsi="Titillium Web" w:hint="eastAsia"/>
        </w:rPr>
      </w:pPr>
      <w:r>
        <w:rPr>
          <w:rFonts w:ascii="Titillium Web" w:hAnsi="Titillium Web"/>
        </w:rPr>
        <w:t xml:space="preserve">(3) Ortsgruppen sollen sich eine Satzung geben. Diese darf der </w:t>
      </w:r>
      <w:proofErr w:type="spellStart"/>
      <w:r>
        <w:rPr>
          <w:rFonts w:ascii="Titillium Web" w:hAnsi="Titillium Web"/>
        </w:rPr>
        <w:t>Landessatzung</w:t>
      </w:r>
      <w:proofErr w:type="spellEnd"/>
      <w:r>
        <w:rPr>
          <w:rFonts w:ascii="Titillium Web" w:hAnsi="Titillium Web"/>
        </w:rPr>
        <w:t xml:space="preserve"> nicht widersprechen.</w:t>
      </w:r>
    </w:p>
    <w:p w14:paraId="618965E2" w14:textId="77777777" w:rsidR="00AD16F4" w:rsidRDefault="006769BE">
      <w:pPr>
        <w:pStyle w:val="Textbody"/>
        <w:jc w:val="both"/>
        <w:rPr>
          <w:rFonts w:ascii="Titillium Web" w:hAnsi="Titillium Web" w:hint="eastAsia"/>
        </w:rPr>
      </w:pPr>
      <w:r>
        <w:rPr>
          <w:rFonts w:ascii="Titillium Web" w:hAnsi="Titillium Web"/>
        </w:rPr>
        <w:t xml:space="preserve">(4) Über die Anerkennung von Ortsgruppen entscheidet die Landesmitgliederversammlung mit satzungsändernder Mehrheit. Der Landesvorstand kann Ortsgruppen bis zur nächsten Landes-mitgliederversammlung vorläufig anerkennen. </w:t>
      </w:r>
    </w:p>
    <w:p w14:paraId="6F1676E0" w14:textId="77777777" w:rsidR="00AD16F4" w:rsidRDefault="006769BE">
      <w:pPr>
        <w:jc w:val="both"/>
        <w:rPr>
          <w:rFonts w:ascii="Titillium Web" w:hAnsi="Titillium Web" w:hint="eastAsia"/>
        </w:rPr>
      </w:pPr>
      <w:r>
        <w:rPr>
          <w:rFonts w:ascii="Titillium Web" w:hAnsi="Titillium Web"/>
          <w:b/>
          <w:sz w:val="28"/>
        </w:rPr>
        <w:t>§ 3 Mitgliedschaft</w:t>
      </w:r>
    </w:p>
    <w:p w14:paraId="4BDB5F2B" w14:textId="77777777" w:rsidR="00AD16F4" w:rsidRDefault="006769BE">
      <w:pPr>
        <w:pStyle w:val="Textbody"/>
        <w:jc w:val="both"/>
        <w:rPr>
          <w:rFonts w:ascii="Titillium Web" w:hAnsi="Titillium Web" w:hint="eastAsia"/>
        </w:rPr>
      </w:pPr>
      <w:r>
        <w:rPr>
          <w:rFonts w:ascii="Titillium Web" w:hAnsi="Titillium Web"/>
        </w:rPr>
        <w:t xml:space="preserve">(1) Mitglied der GRÜNEN JUGEND Niedersachsen kann jede natürliche Person sein, die nicht älter als 27 Jahre alt ist und sich zu den Zielen der GRÜNEN JUGEND Niedersachsen bekennt. Näheres wird durch die Bundessatzung geregelt. </w:t>
      </w:r>
    </w:p>
    <w:p w14:paraId="39DECEC3" w14:textId="77777777" w:rsidR="00AD16F4" w:rsidRDefault="006769BE">
      <w:pPr>
        <w:pStyle w:val="Textbody"/>
        <w:jc w:val="both"/>
      </w:pPr>
      <w:r>
        <w:rPr>
          <w:rFonts w:ascii="Titillium Web" w:hAnsi="Titillium Web"/>
        </w:rPr>
        <w:t xml:space="preserve">(2) Die Mitglieder der GRÜNEN JUGEND zahlen einen Mindestjahresbeitrag. Näheres regelt die Finanzordnung </w:t>
      </w:r>
      <w:r>
        <w:rPr>
          <w:rStyle w:val="Starkbetont"/>
          <w:rFonts w:ascii="Titillium Web" w:hAnsi="Titillium Web"/>
          <w:b w:val="0"/>
          <w:bCs w:val="0"/>
        </w:rPr>
        <w:t>des Bundesverbandes</w:t>
      </w:r>
      <w:r>
        <w:rPr>
          <w:rFonts w:ascii="Titillium Web" w:hAnsi="Titillium Web"/>
        </w:rPr>
        <w:t xml:space="preserve">. Über die Beitragshöhe entscheidet die </w:t>
      </w:r>
      <w:proofErr w:type="spellStart"/>
      <w:r>
        <w:rPr>
          <w:rFonts w:ascii="Titillium Web" w:hAnsi="Titillium Web"/>
        </w:rPr>
        <w:t>Mitglieder-versammlung</w:t>
      </w:r>
      <w:proofErr w:type="spellEnd"/>
      <w:r>
        <w:rPr>
          <w:rFonts w:ascii="Titillium Web" w:hAnsi="Titillium Web"/>
        </w:rPr>
        <w:t xml:space="preserve"> </w:t>
      </w:r>
      <w:r>
        <w:rPr>
          <w:rStyle w:val="Starkbetont"/>
          <w:rFonts w:ascii="Titillium Web" w:hAnsi="Titillium Web"/>
          <w:b w:val="0"/>
          <w:bCs w:val="0"/>
        </w:rPr>
        <w:t>des Bundesverbandes</w:t>
      </w:r>
      <w:r>
        <w:rPr>
          <w:rFonts w:ascii="Titillium Web" w:hAnsi="Titillium Web"/>
        </w:rPr>
        <w:t>, wobei die Landesmitgliederversammlung die Höhe des Landesanteils optional regeln kann. Bei Mitgliedern, die gleichzeitig Mitglied von BÜNDNIS 90/DIE GRÜNEN sind, ist der Mitgliedsbeitrag der GRÜNEN JUGEND im Beitrag an die Partei enthalten.</w:t>
      </w:r>
    </w:p>
    <w:p w14:paraId="33AED606" w14:textId="77777777" w:rsidR="00AD16F4" w:rsidRDefault="006769BE">
      <w:pPr>
        <w:pStyle w:val="Textbody"/>
        <w:jc w:val="both"/>
        <w:rPr>
          <w:rFonts w:ascii="Titillium Web" w:hAnsi="Titillium Web" w:hint="eastAsia"/>
        </w:rPr>
      </w:pPr>
      <w:r>
        <w:rPr>
          <w:rFonts w:ascii="Titillium Web" w:hAnsi="Titillium Web"/>
        </w:rPr>
        <w:t xml:space="preserve">(3) Eine gleichzeitige Mitgliedschaft in einer anderen politischen Organisation ist zulässig, sofern es sich nicht um eine zu BÜNDNIS 90/DIE GRÜNEN konkurrierende Partei oder deren </w:t>
      </w:r>
      <w:proofErr w:type="spellStart"/>
      <w:r>
        <w:rPr>
          <w:rFonts w:ascii="Titillium Web" w:hAnsi="Titillium Web"/>
        </w:rPr>
        <w:t>Jugend-organisationen</w:t>
      </w:r>
      <w:proofErr w:type="spellEnd"/>
      <w:r>
        <w:rPr>
          <w:rFonts w:ascii="Titillium Web" w:hAnsi="Titillium Web"/>
        </w:rPr>
        <w:t xml:space="preserve"> oder parteinahe Jugendorganisationen handelt. Die Mitgliedschaft im Bundes-verband GRÜNE JUGEND und in einer faschistischen Organisation schließen einander aus.</w:t>
      </w:r>
    </w:p>
    <w:p w14:paraId="55556D15" w14:textId="77777777" w:rsidR="00AD16F4" w:rsidRDefault="006769BE">
      <w:pPr>
        <w:pStyle w:val="Textbody"/>
        <w:jc w:val="both"/>
        <w:rPr>
          <w:rFonts w:ascii="Titillium Web" w:hAnsi="Titillium Web" w:hint="eastAsia"/>
        </w:rPr>
      </w:pPr>
      <w:r>
        <w:rPr>
          <w:rFonts w:ascii="Titillium Web" w:hAnsi="Titillium Web"/>
        </w:rPr>
        <w:lastRenderedPageBreak/>
        <w:t xml:space="preserve">(4) Mitglieder der GRÜNEN JUGEND Niedersachsen sind zugleich Mitglied der GRÜNEN JUGEND Bundesverband. </w:t>
      </w:r>
    </w:p>
    <w:p w14:paraId="4946B4B7" w14:textId="77777777" w:rsidR="00AD16F4" w:rsidRDefault="006769BE">
      <w:pPr>
        <w:jc w:val="both"/>
        <w:rPr>
          <w:rFonts w:ascii="Titillium Web" w:hAnsi="Titillium Web" w:hint="eastAsia"/>
        </w:rPr>
      </w:pPr>
      <w:r>
        <w:rPr>
          <w:rFonts w:ascii="Titillium Web" w:hAnsi="Titillium Web"/>
        </w:rPr>
        <w:t xml:space="preserve">(5) Der Eintritt in die GRÜNE JUGEND ist wahlweise beim Bundesverband oder beim Landes-verband möglich. Der Landesvorstand hat das Recht die Aufnahme abzulehnen. Gegen die Zurückweisung eines Aufnahmeantrages kann der*die Bewerber*in bei der Landes-mitgliederversammlung Einspruch einlegen, die mit einfacher Mehrheit entscheidet. Gegen die Entscheidung der Landesmitgliederversammlung kann beim Bundesschiedsgericht Einspruch eingelegt werden. Das Bundesschiedsgericht ist in Fragen der Mitgliedschaft letzte Berufungsinstanz. Die Zurückweisung durch den Landesvorstand ist der*dem Bewerber*in gegenüber schriftlich zu begründen. Bei Nichtzurückweisung des Antrags beginnt die Mitgliedschaft rückwirkend zum Zeitpunkt der </w:t>
      </w:r>
      <w:proofErr w:type="spellStart"/>
      <w:r>
        <w:rPr>
          <w:rFonts w:ascii="Titillium Web" w:hAnsi="Titillium Web"/>
        </w:rPr>
        <w:t>Antragsstellung</w:t>
      </w:r>
      <w:proofErr w:type="spellEnd"/>
      <w:r>
        <w:rPr>
          <w:rFonts w:ascii="Titillium Web" w:hAnsi="Titillium Web"/>
        </w:rPr>
        <w:t>.</w:t>
      </w:r>
    </w:p>
    <w:p w14:paraId="388FB483" w14:textId="77777777" w:rsidR="00AD16F4" w:rsidRDefault="00AD16F4">
      <w:pPr>
        <w:jc w:val="both"/>
        <w:rPr>
          <w:b/>
          <w:sz w:val="28"/>
        </w:rPr>
      </w:pPr>
    </w:p>
    <w:p w14:paraId="7C0CCBDF" w14:textId="77777777" w:rsidR="00AD16F4" w:rsidRDefault="006769BE">
      <w:pPr>
        <w:jc w:val="both"/>
        <w:rPr>
          <w:rFonts w:ascii="Titillium Web" w:hAnsi="Titillium Web" w:hint="eastAsia"/>
        </w:rPr>
      </w:pPr>
      <w:r>
        <w:rPr>
          <w:rFonts w:ascii="Titillium Web" w:hAnsi="Titillium Web"/>
        </w:rPr>
        <w:t>(6) Die Mitgliedschaft endet am 28. Geburtstag, durch Austritt, Ausschluss oder Tod. Der Austritt ist gegenüber dem Landesverband in Textform zu erklären. Näheres regelt die Bundessatzung.</w:t>
      </w:r>
    </w:p>
    <w:p w14:paraId="11F61264" w14:textId="77777777" w:rsidR="00AD16F4" w:rsidRDefault="006769BE">
      <w:pPr>
        <w:pStyle w:val="Textbody"/>
        <w:jc w:val="both"/>
      </w:pPr>
      <w:r>
        <w:rPr>
          <w:rFonts w:ascii="Titillium Web" w:hAnsi="Titillium Web"/>
        </w:rPr>
        <w:t xml:space="preserve"> </w:t>
      </w:r>
      <w:r>
        <w:rPr>
          <w:rFonts w:ascii="Titillium Web" w:hAnsi="Titillium Web"/>
        </w:rPr>
        <w:br/>
        <w:t xml:space="preserve">(7) Gegen ein Mitglied, das vorsätzlich gegen die Satzung oder die Grundsätze der GRÜNEN JUGEND Niedersachsen verstößt und dem Verband damit schweren Schaden zufügt, kann jedes Mitglied der GRÜNEN JUGEND Niedersachsen vor dem </w:t>
      </w:r>
      <w:proofErr w:type="spellStart"/>
      <w:r>
        <w:rPr>
          <w:rFonts w:ascii="Titillium Web" w:hAnsi="Titillium Web"/>
        </w:rPr>
        <w:t>Landesschiedsgericht</w:t>
      </w:r>
      <w:proofErr w:type="spellEnd"/>
      <w:r>
        <w:rPr>
          <w:rFonts w:ascii="Titillium Web" w:hAnsi="Titillium Web"/>
        </w:rPr>
        <w:t xml:space="preserve"> den Ausschluss beantragen, eine Berufung bis zum Bundesschiedsgericht ist möglich. </w:t>
      </w:r>
    </w:p>
    <w:p w14:paraId="282C3ADB" w14:textId="77777777" w:rsidR="00AD16F4" w:rsidRDefault="00AD16F4">
      <w:pPr>
        <w:jc w:val="both"/>
        <w:rPr>
          <w:rFonts w:ascii="Titillium Web" w:hAnsi="Titillium Web" w:hint="eastAsia"/>
          <w:b/>
          <w:sz w:val="28"/>
        </w:rPr>
      </w:pPr>
    </w:p>
    <w:p w14:paraId="43DAA3B3" w14:textId="77777777" w:rsidR="00AD16F4" w:rsidRDefault="00AD16F4">
      <w:pPr>
        <w:jc w:val="both"/>
        <w:rPr>
          <w:rFonts w:ascii="Titillium Web" w:hAnsi="Titillium Web" w:hint="eastAsia"/>
          <w:b/>
          <w:sz w:val="28"/>
        </w:rPr>
      </w:pPr>
    </w:p>
    <w:p w14:paraId="35C6D016" w14:textId="77777777" w:rsidR="00AD16F4" w:rsidRDefault="00AD16F4">
      <w:pPr>
        <w:jc w:val="both"/>
        <w:rPr>
          <w:rFonts w:ascii="Titillium Web" w:hAnsi="Titillium Web" w:hint="eastAsia"/>
          <w:b/>
          <w:sz w:val="28"/>
        </w:rPr>
      </w:pPr>
    </w:p>
    <w:p w14:paraId="2729AF77" w14:textId="77777777" w:rsidR="00AD16F4" w:rsidRDefault="006769BE">
      <w:pPr>
        <w:jc w:val="both"/>
      </w:pPr>
      <w:r>
        <w:rPr>
          <w:rFonts w:ascii="Titillium Web" w:hAnsi="Titillium Web"/>
          <w:b/>
          <w:sz w:val="28"/>
        </w:rPr>
        <w:t>§ 4 Organe</w:t>
      </w:r>
    </w:p>
    <w:p w14:paraId="053D290C" w14:textId="77777777" w:rsidR="00AD16F4" w:rsidRDefault="006769BE">
      <w:pPr>
        <w:pStyle w:val="Textbody"/>
        <w:jc w:val="both"/>
        <w:rPr>
          <w:rFonts w:ascii="Titillium Web" w:hAnsi="Titillium Web" w:hint="eastAsia"/>
        </w:rPr>
      </w:pPr>
      <w:r>
        <w:rPr>
          <w:rFonts w:ascii="Titillium Web" w:hAnsi="Titillium Web"/>
        </w:rPr>
        <w:t>Die Organe des Landesverbandes sind</w:t>
      </w:r>
    </w:p>
    <w:p w14:paraId="165C6969" w14:textId="77777777" w:rsidR="00AD16F4" w:rsidRDefault="006769BE">
      <w:pPr>
        <w:pStyle w:val="Textbody"/>
        <w:ind w:left="347"/>
        <w:jc w:val="both"/>
        <w:rPr>
          <w:rFonts w:ascii="Titillium Web" w:hAnsi="Titillium Web" w:hint="eastAsia"/>
        </w:rPr>
      </w:pPr>
      <w:r>
        <w:rPr>
          <w:rFonts w:ascii="Titillium Web" w:hAnsi="Titillium Web"/>
        </w:rPr>
        <w:t>1. die Landesmitgliederversammlung als oberstes Organ,</w:t>
      </w:r>
    </w:p>
    <w:p w14:paraId="72448F86" w14:textId="77777777" w:rsidR="00AD16F4" w:rsidRDefault="006769BE">
      <w:pPr>
        <w:pStyle w:val="Textbody"/>
        <w:ind w:left="347"/>
        <w:jc w:val="both"/>
        <w:rPr>
          <w:rFonts w:ascii="Titillium Web" w:hAnsi="Titillium Web" w:hint="eastAsia"/>
        </w:rPr>
      </w:pPr>
      <w:r>
        <w:rPr>
          <w:rFonts w:ascii="Titillium Web" w:hAnsi="Titillium Web"/>
        </w:rPr>
        <w:t>2. der Landesvorstand,</w:t>
      </w:r>
    </w:p>
    <w:p w14:paraId="4B42F23A" w14:textId="77777777" w:rsidR="00AD16F4" w:rsidRDefault="006769BE">
      <w:pPr>
        <w:pStyle w:val="Textbody"/>
        <w:ind w:left="347"/>
        <w:jc w:val="both"/>
        <w:rPr>
          <w:rFonts w:ascii="Titillium Web" w:hAnsi="Titillium Web" w:hint="eastAsia"/>
        </w:rPr>
      </w:pPr>
      <w:r>
        <w:rPr>
          <w:rFonts w:ascii="Titillium Web" w:hAnsi="Titillium Web"/>
        </w:rPr>
        <w:t xml:space="preserve">3. das </w:t>
      </w:r>
      <w:proofErr w:type="spellStart"/>
      <w:r>
        <w:rPr>
          <w:rFonts w:ascii="Titillium Web" w:hAnsi="Titillium Web"/>
        </w:rPr>
        <w:t>Landesschiedsgericht</w:t>
      </w:r>
      <w:proofErr w:type="spellEnd"/>
      <w:r>
        <w:rPr>
          <w:rFonts w:ascii="Titillium Web" w:hAnsi="Titillium Web"/>
        </w:rPr>
        <w:t>,</w:t>
      </w:r>
    </w:p>
    <w:p w14:paraId="6253804C" w14:textId="77777777" w:rsidR="00AD16F4" w:rsidRDefault="006769BE">
      <w:pPr>
        <w:pStyle w:val="Textbody"/>
        <w:ind w:left="347"/>
        <w:jc w:val="both"/>
        <w:rPr>
          <w:rFonts w:ascii="Titillium Web" w:hAnsi="Titillium Web" w:hint="eastAsia"/>
        </w:rPr>
      </w:pPr>
      <w:r>
        <w:rPr>
          <w:rFonts w:ascii="Titillium Web" w:hAnsi="Titillium Web"/>
        </w:rPr>
        <w:t>4. die IGEL-Redaktion,</w:t>
      </w:r>
    </w:p>
    <w:p w14:paraId="386DCCA9" w14:textId="77777777" w:rsidR="00AD16F4" w:rsidRDefault="006769BE">
      <w:pPr>
        <w:pStyle w:val="Textbody"/>
        <w:ind w:left="347"/>
        <w:jc w:val="both"/>
        <w:rPr>
          <w:rFonts w:ascii="Titillium Web" w:hAnsi="Titillium Web" w:hint="eastAsia"/>
        </w:rPr>
      </w:pPr>
      <w:r>
        <w:rPr>
          <w:rFonts w:ascii="Titillium Web" w:hAnsi="Titillium Web"/>
        </w:rPr>
        <w:t xml:space="preserve">5. die </w:t>
      </w:r>
      <w:proofErr w:type="spellStart"/>
      <w:r>
        <w:rPr>
          <w:rFonts w:ascii="Titillium Web" w:hAnsi="Titillium Web"/>
        </w:rPr>
        <w:t>Landesarbeitskreise</w:t>
      </w:r>
      <w:proofErr w:type="spellEnd"/>
      <w:r>
        <w:rPr>
          <w:rFonts w:ascii="Titillium Web" w:hAnsi="Titillium Web"/>
        </w:rPr>
        <w:t>,</w:t>
      </w:r>
    </w:p>
    <w:p w14:paraId="67513C32" w14:textId="77777777" w:rsidR="00AD16F4" w:rsidRDefault="006769BE">
      <w:pPr>
        <w:pStyle w:val="Textbody"/>
        <w:ind w:left="347"/>
        <w:jc w:val="both"/>
        <w:rPr>
          <w:rFonts w:ascii="Titillium Web" w:hAnsi="Titillium Web" w:hint="eastAsia"/>
        </w:rPr>
      </w:pPr>
      <w:r>
        <w:rPr>
          <w:rFonts w:ascii="Titillium Web" w:hAnsi="Titillium Web"/>
        </w:rPr>
        <w:t xml:space="preserve">6. das FIT*- und </w:t>
      </w:r>
      <w:proofErr w:type="spellStart"/>
      <w:r>
        <w:rPr>
          <w:rFonts w:ascii="Titillium Web" w:hAnsi="Titillium Web"/>
        </w:rPr>
        <w:t>Genderteam</w:t>
      </w:r>
      <w:proofErr w:type="spellEnd"/>
      <w:r>
        <w:rPr>
          <w:rFonts w:ascii="Titillium Web" w:hAnsi="Titillium Web"/>
        </w:rPr>
        <w:t>,</w:t>
      </w:r>
    </w:p>
    <w:p w14:paraId="327F2AF9" w14:textId="77777777" w:rsidR="00AD16F4" w:rsidRDefault="006769BE">
      <w:pPr>
        <w:jc w:val="both"/>
        <w:rPr>
          <w:rFonts w:ascii="Titillium Web" w:hAnsi="Titillium Web" w:hint="eastAsia"/>
        </w:rPr>
      </w:pPr>
      <w:r>
        <w:rPr>
          <w:rFonts w:ascii="Titillium Web" w:hAnsi="Titillium Web"/>
          <w:b/>
          <w:sz w:val="28"/>
        </w:rPr>
        <w:t>§ 5 Landesmitgliederversammlung</w:t>
      </w:r>
    </w:p>
    <w:p w14:paraId="53A06002" w14:textId="77777777" w:rsidR="00AD16F4" w:rsidRDefault="006769BE">
      <w:pPr>
        <w:pStyle w:val="Textbody"/>
        <w:jc w:val="both"/>
        <w:rPr>
          <w:rFonts w:ascii="Titillium Web" w:hAnsi="Titillium Web" w:hint="eastAsia"/>
        </w:rPr>
      </w:pPr>
      <w:r>
        <w:rPr>
          <w:rFonts w:ascii="Titillium Web" w:hAnsi="Titillium Web"/>
        </w:rPr>
        <w:t>(1) Die Landesmitgliederversammlung ist oberstes beschlussfassendes Organ des Landesverbandes. Sie setzt sich aus allen anwesenden Mitgliedern zusammen.</w:t>
      </w:r>
    </w:p>
    <w:p w14:paraId="4A90067E" w14:textId="77777777" w:rsidR="00AD16F4" w:rsidRDefault="006769BE">
      <w:pPr>
        <w:pStyle w:val="Textbody"/>
        <w:jc w:val="both"/>
      </w:pPr>
      <w:r>
        <w:rPr>
          <w:rFonts w:ascii="Titillium Web" w:hAnsi="Titillium Web"/>
        </w:rPr>
        <w:t xml:space="preserve">(2) Die Landesmitgliederversammlung tritt mindestens zweimal jährlich zusammen. Sie wird vom Landesvorstand mit einer Ladungsfrist von 6 Wochen unter Beifügung einer vorläufigen Tagesordnung einberufen. Die Einladung kann per E-Mail oder auf postalischem Weg erfolgen. Bei besonderer Dringlichkeit kann die Frist auf drei Wochen verkürzt werden. Die Landesmitgliederversammlung wird beschlussunfähig wenn auf Verlangen eines Mitglieds festgestellt wird, dass im Versammlungsraum weniger als 10 oder weniger als ein Drittel der stimmberechtigten in die Teilnahmelisten eingetragenen Mitglieder anwesend sind. Wenn die Beschlussunfähigkeit festgestellt wird, ist die Landesmitgliederversammlung unverzüglich zu beenden oder zu unterbrechen bis die Beschlussfähigkeit wiederhergestellt ist. </w:t>
      </w:r>
    </w:p>
    <w:p w14:paraId="1255DA7B" w14:textId="77777777" w:rsidR="00AD16F4" w:rsidRDefault="006769BE">
      <w:pPr>
        <w:pStyle w:val="Textbody"/>
        <w:jc w:val="both"/>
      </w:pPr>
      <w:r>
        <w:rPr>
          <w:rStyle w:val="Starkbetont"/>
          <w:rFonts w:ascii="Titillium Web" w:hAnsi="Titillium Web"/>
          <w:b w:val="0"/>
          <w:bCs w:val="0"/>
        </w:rPr>
        <w:t>(3) Die Mitgliederversammlung:</w:t>
      </w:r>
    </w:p>
    <w:p w14:paraId="02AB57D6" w14:textId="77777777" w:rsidR="00AD16F4" w:rsidRDefault="006769BE">
      <w:pPr>
        <w:pStyle w:val="Textbody"/>
        <w:jc w:val="both"/>
        <w:rPr>
          <w:rFonts w:ascii="Titillium Web" w:hAnsi="Titillium Web" w:hint="eastAsia"/>
        </w:rPr>
      </w:pPr>
      <w:r>
        <w:rPr>
          <w:rFonts w:ascii="Titillium Web" w:hAnsi="Titillium Web"/>
        </w:rPr>
        <w:t xml:space="preserve">1. bestimmt die Ziele und Grundsätze für die politische und organisatorische Arbeit des </w:t>
      </w:r>
      <w:proofErr w:type="spellStart"/>
      <w:r>
        <w:rPr>
          <w:rFonts w:ascii="Titillium Web" w:hAnsi="Titillium Web"/>
        </w:rPr>
        <w:t>Landes-verbandes</w:t>
      </w:r>
      <w:proofErr w:type="spellEnd"/>
      <w:r>
        <w:rPr>
          <w:rFonts w:ascii="Titillium Web" w:hAnsi="Titillium Web"/>
        </w:rPr>
        <w:t>,</w:t>
      </w:r>
    </w:p>
    <w:p w14:paraId="0255543C" w14:textId="77777777" w:rsidR="00AD16F4" w:rsidRDefault="006769BE">
      <w:pPr>
        <w:pStyle w:val="Textbody"/>
        <w:jc w:val="both"/>
        <w:rPr>
          <w:rFonts w:ascii="Titillium Web" w:hAnsi="Titillium Web" w:hint="eastAsia"/>
        </w:rPr>
      </w:pPr>
      <w:r>
        <w:rPr>
          <w:rFonts w:ascii="Titillium Web" w:hAnsi="Titillium Web"/>
        </w:rPr>
        <w:t>2. legt den Haushalt fest,</w:t>
      </w:r>
    </w:p>
    <w:p w14:paraId="1E8D2AB6" w14:textId="77777777" w:rsidR="00AD16F4" w:rsidRDefault="006769BE">
      <w:pPr>
        <w:pStyle w:val="Textbody"/>
        <w:jc w:val="both"/>
        <w:rPr>
          <w:rFonts w:ascii="Titillium Web" w:hAnsi="Titillium Web" w:hint="eastAsia"/>
        </w:rPr>
      </w:pPr>
      <w:r>
        <w:rPr>
          <w:rFonts w:ascii="Titillium Web" w:hAnsi="Titillium Web"/>
        </w:rPr>
        <w:lastRenderedPageBreak/>
        <w:t>3. beschließt über eingebrachte Anträge,</w:t>
      </w:r>
    </w:p>
    <w:p w14:paraId="28AC5956" w14:textId="77777777" w:rsidR="00AD16F4" w:rsidRDefault="006769BE">
      <w:pPr>
        <w:pStyle w:val="Textbody"/>
        <w:jc w:val="both"/>
        <w:rPr>
          <w:rFonts w:ascii="Titillium Web" w:hAnsi="Titillium Web" w:hint="eastAsia"/>
        </w:rPr>
      </w:pPr>
      <w:r>
        <w:rPr>
          <w:rFonts w:ascii="Titillium Web" w:hAnsi="Titillium Web"/>
        </w:rPr>
        <w:t>4. erkennt Ortsgruppen an,</w:t>
      </w:r>
    </w:p>
    <w:p w14:paraId="76EC068A" w14:textId="77777777" w:rsidR="00AD16F4" w:rsidRDefault="006769BE">
      <w:pPr>
        <w:pStyle w:val="Textbody"/>
        <w:jc w:val="both"/>
        <w:rPr>
          <w:rFonts w:ascii="Titillium Web" w:hAnsi="Titillium Web" w:hint="eastAsia"/>
        </w:rPr>
      </w:pPr>
      <w:r>
        <w:rPr>
          <w:rFonts w:ascii="Titillium Web" w:hAnsi="Titillium Web"/>
        </w:rPr>
        <w:t>5. wählt und entlastet den Landesvorstand,</w:t>
      </w:r>
    </w:p>
    <w:p w14:paraId="57C3D537" w14:textId="77777777" w:rsidR="00AD16F4" w:rsidRDefault="006769BE">
      <w:pPr>
        <w:pStyle w:val="Textbody"/>
        <w:jc w:val="both"/>
        <w:rPr>
          <w:rFonts w:ascii="Titillium Web" w:hAnsi="Titillium Web" w:hint="eastAsia"/>
        </w:rPr>
      </w:pPr>
      <w:r>
        <w:rPr>
          <w:rFonts w:ascii="Titillium Web" w:hAnsi="Titillium Web"/>
        </w:rPr>
        <w:t>6. nimmt seine Berichte entgegen,</w:t>
      </w:r>
    </w:p>
    <w:p w14:paraId="0ED78D34" w14:textId="77777777" w:rsidR="00AD16F4" w:rsidRDefault="006769BE">
      <w:pPr>
        <w:pStyle w:val="Textbody"/>
        <w:jc w:val="both"/>
        <w:rPr>
          <w:rFonts w:ascii="Titillium Web" w:hAnsi="Titillium Web" w:hint="eastAsia"/>
        </w:rPr>
      </w:pPr>
      <w:r>
        <w:rPr>
          <w:rFonts w:ascii="Titillium Web" w:hAnsi="Titillium Web"/>
        </w:rPr>
        <w:t xml:space="preserve">7. beschließt über die Einrichtung und Auflösung von </w:t>
      </w:r>
      <w:proofErr w:type="spellStart"/>
      <w:r>
        <w:rPr>
          <w:rFonts w:ascii="Titillium Web" w:hAnsi="Titillium Web"/>
        </w:rPr>
        <w:t>Landesarbeitskreisen</w:t>
      </w:r>
      <w:proofErr w:type="spellEnd"/>
    </w:p>
    <w:p w14:paraId="7E50BEC8" w14:textId="77777777" w:rsidR="00AD16F4" w:rsidRDefault="006769BE">
      <w:pPr>
        <w:pStyle w:val="Textbody"/>
        <w:jc w:val="both"/>
        <w:rPr>
          <w:rFonts w:ascii="Titillium Web" w:hAnsi="Titillium Web" w:hint="eastAsia"/>
        </w:rPr>
      </w:pPr>
      <w:r>
        <w:rPr>
          <w:rFonts w:ascii="Titillium Web" w:hAnsi="Titillium Web"/>
        </w:rPr>
        <w:t xml:space="preserve">8. wählt das </w:t>
      </w:r>
      <w:proofErr w:type="spellStart"/>
      <w:r>
        <w:rPr>
          <w:rFonts w:ascii="Titillium Web" w:hAnsi="Titillium Web"/>
        </w:rPr>
        <w:t>Landesschiedsgericht</w:t>
      </w:r>
      <w:proofErr w:type="spellEnd"/>
      <w:r>
        <w:rPr>
          <w:rFonts w:ascii="Titillium Web" w:hAnsi="Titillium Web"/>
        </w:rPr>
        <w:t xml:space="preserve">, die Rechnungsprüfer*innen und ihre Stellvertreter*innen, das FIT*- und </w:t>
      </w:r>
      <w:proofErr w:type="spellStart"/>
      <w:r>
        <w:rPr>
          <w:rFonts w:ascii="Titillium Web" w:hAnsi="Titillium Web"/>
        </w:rPr>
        <w:t>Genderteam</w:t>
      </w:r>
      <w:proofErr w:type="spellEnd"/>
      <w:r>
        <w:rPr>
          <w:rFonts w:ascii="Titillium Web" w:hAnsi="Titillium Web"/>
        </w:rPr>
        <w:t>, die IGEL-Redaktion und die*den niedersächsischen Delegierte*n für den GRÜNE JUGEND Bundesfinanzausschuss. Wenn die*der Schatzmeister*in nicht weiblich ist, muss der*die Bundesfinanzausschussdelegierte weiblich sein;</w:t>
      </w:r>
    </w:p>
    <w:p w14:paraId="7AB3F604" w14:textId="77777777" w:rsidR="00AD16F4" w:rsidRDefault="006769BE">
      <w:pPr>
        <w:pStyle w:val="Textbody"/>
        <w:jc w:val="both"/>
        <w:rPr>
          <w:rFonts w:ascii="Titillium Web" w:hAnsi="Titillium Web" w:hint="eastAsia"/>
        </w:rPr>
      </w:pPr>
      <w:r>
        <w:rPr>
          <w:rFonts w:ascii="Titillium Web" w:hAnsi="Titillium Web"/>
        </w:rPr>
        <w:t>9. vergibt ein Votum für eine*n Kandidat*in der GRÜNEN JUGEND Niedersachsen für den Parteirat von Bündnis 90/Die Grünen Niedersachsen</w:t>
      </w:r>
    </w:p>
    <w:p w14:paraId="64F1DEED" w14:textId="77777777" w:rsidR="00AD16F4" w:rsidRDefault="006769BE">
      <w:pPr>
        <w:pStyle w:val="Textbody"/>
        <w:jc w:val="both"/>
        <w:rPr>
          <w:rFonts w:ascii="Titillium Web" w:hAnsi="Titillium Web" w:hint="eastAsia"/>
        </w:rPr>
      </w:pPr>
      <w:r>
        <w:rPr>
          <w:rFonts w:ascii="Titillium Web" w:hAnsi="Titillium Web"/>
        </w:rPr>
        <w:t>10. bestätigt die*den vom Landesvorstand eingestellte*n Landesgeschäftsführer*in</w:t>
      </w:r>
    </w:p>
    <w:p w14:paraId="2E022475" w14:textId="77777777" w:rsidR="00AD16F4" w:rsidRDefault="006769BE">
      <w:pPr>
        <w:pStyle w:val="Textbody"/>
        <w:jc w:val="both"/>
        <w:rPr>
          <w:rFonts w:ascii="Titillium Web" w:hAnsi="Titillium Web" w:hint="eastAsia"/>
        </w:rPr>
      </w:pPr>
      <w:r>
        <w:rPr>
          <w:rFonts w:ascii="Titillium Web" w:hAnsi="Titillium Web"/>
        </w:rPr>
        <w:t xml:space="preserve">11. beschließt und ändert die Satzung, Ordnungen und </w:t>
      </w:r>
      <w:proofErr w:type="spellStart"/>
      <w:r>
        <w:rPr>
          <w:rFonts w:ascii="Titillium Web" w:hAnsi="Titillium Web"/>
        </w:rPr>
        <w:t>Statute</w:t>
      </w:r>
      <w:proofErr w:type="spellEnd"/>
      <w:r>
        <w:rPr>
          <w:rFonts w:ascii="Titillium Web" w:hAnsi="Titillium Web"/>
        </w:rPr>
        <w:t xml:space="preserve">. </w:t>
      </w:r>
    </w:p>
    <w:p w14:paraId="233D67BC" w14:textId="77777777" w:rsidR="00AD16F4" w:rsidRDefault="006769BE">
      <w:pPr>
        <w:pStyle w:val="Textbody"/>
        <w:jc w:val="both"/>
        <w:rPr>
          <w:rFonts w:ascii="Titillium Web" w:hAnsi="Titillium Web" w:hint="eastAsia"/>
        </w:rPr>
      </w:pPr>
      <w:r>
        <w:rPr>
          <w:rFonts w:ascii="Titillium Web" w:hAnsi="Titillium Web"/>
        </w:rPr>
        <w:t>(4) Antragsberechtigt an die Landesmitgliederversammlung sind:</w:t>
      </w:r>
    </w:p>
    <w:p w14:paraId="05C158DD" w14:textId="77777777" w:rsidR="00AD16F4" w:rsidRDefault="006769BE">
      <w:pPr>
        <w:pStyle w:val="Textbody"/>
        <w:jc w:val="both"/>
        <w:rPr>
          <w:rFonts w:ascii="Titillium Web" w:hAnsi="Titillium Web" w:hint="eastAsia"/>
        </w:rPr>
      </w:pPr>
      <w:r>
        <w:rPr>
          <w:rFonts w:ascii="Titillium Web" w:hAnsi="Titillium Web"/>
        </w:rPr>
        <w:t>1. Jedes Mitglied, allein oder in Gruppen,</w:t>
      </w:r>
    </w:p>
    <w:p w14:paraId="657AC749" w14:textId="77777777" w:rsidR="00AD16F4" w:rsidRDefault="006769BE">
      <w:pPr>
        <w:pStyle w:val="Textbody"/>
        <w:jc w:val="both"/>
        <w:rPr>
          <w:rFonts w:ascii="Titillium Web" w:hAnsi="Titillium Web" w:hint="eastAsia"/>
        </w:rPr>
      </w:pPr>
      <w:r>
        <w:rPr>
          <w:rFonts w:ascii="Titillium Web" w:hAnsi="Titillium Web"/>
        </w:rPr>
        <w:t>2. jedes Organ des Landesverbandes nach § 4 dieser Satzung,</w:t>
      </w:r>
    </w:p>
    <w:p w14:paraId="323C33C8" w14:textId="77777777" w:rsidR="00AD16F4" w:rsidRDefault="006769BE">
      <w:pPr>
        <w:pStyle w:val="Textbody"/>
        <w:jc w:val="both"/>
      </w:pPr>
      <w:r>
        <w:rPr>
          <w:rFonts w:ascii="Titillium Web" w:hAnsi="Titillium Web"/>
        </w:rPr>
        <w:t>3. jedes Organ der Ortsgruppen.</w:t>
      </w:r>
    </w:p>
    <w:p w14:paraId="4A9B4796" w14:textId="77777777" w:rsidR="00AD16F4" w:rsidRDefault="006769BE">
      <w:pPr>
        <w:pStyle w:val="Textbody"/>
        <w:jc w:val="both"/>
      </w:pPr>
      <w:r>
        <w:rPr>
          <w:rFonts w:ascii="Titillium Web" w:hAnsi="Titillium Web"/>
        </w:rPr>
        <w:t xml:space="preserve">(5) Inhaltliche Beschlüsse verlieren fünf Jahre nach Beschlussfassung, zum Beginn der nächsten ordentlichen Landesmitgliederversammlung, ihre Gültigkeit. </w:t>
      </w:r>
    </w:p>
    <w:p w14:paraId="42162DB8" w14:textId="77777777" w:rsidR="00AD16F4" w:rsidRDefault="006769BE">
      <w:pPr>
        <w:pStyle w:val="Textbody"/>
        <w:jc w:val="both"/>
      </w:pPr>
      <w:r>
        <w:rPr>
          <w:rFonts w:ascii="Titillium Web" w:hAnsi="Titillium Web"/>
        </w:rPr>
        <w:t>(6) Eine außerordentliche Landesmitgliederversammlung ist einzuberufen auf Antrag eines Zehntels der Mitglieder des Landesverbandes.</w:t>
      </w:r>
    </w:p>
    <w:p w14:paraId="67E4B8B8" w14:textId="77777777" w:rsidR="00AD16F4" w:rsidRDefault="006769BE">
      <w:pPr>
        <w:pStyle w:val="Textbody"/>
        <w:jc w:val="both"/>
      </w:pPr>
      <w:r>
        <w:rPr>
          <w:rFonts w:ascii="Titillium Web" w:hAnsi="Titillium Web"/>
        </w:rPr>
        <w:t>(7) Näheres regelt die Geschäftsordnung der GRÜNEN JUGEND Niedersachsen, die mit absoluter Mehrheit beschlossen und geändert wird.</w:t>
      </w:r>
    </w:p>
    <w:p w14:paraId="4C8F529E" w14:textId="77777777" w:rsidR="00AD16F4" w:rsidRDefault="006769BE">
      <w:pPr>
        <w:jc w:val="both"/>
        <w:rPr>
          <w:rFonts w:ascii="Titillium Web" w:hAnsi="Titillium Web" w:hint="eastAsia"/>
        </w:rPr>
      </w:pPr>
      <w:r>
        <w:rPr>
          <w:rFonts w:ascii="Titillium Web" w:hAnsi="Titillium Web"/>
          <w:b/>
          <w:sz w:val="28"/>
        </w:rPr>
        <w:t>§ 6 Landesvorstand</w:t>
      </w:r>
    </w:p>
    <w:p w14:paraId="31616731" w14:textId="77777777" w:rsidR="00AD16F4" w:rsidRDefault="006769BE">
      <w:pPr>
        <w:pStyle w:val="Textbody"/>
        <w:jc w:val="both"/>
        <w:rPr>
          <w:rFonts w:ascii="Titillium Web" w:hAnsi="Titillium Web" w:hint="eastAsia"/>
        </w:rPr>
      </w:pPr>
      <w:r>
        <w:rPr>
          <w:rFonts w:ascii="Titillium Web" w:hAnsi="Titillium Web"/>
        </w:rPr>
        <w:t>(1) Der Landesvorstand führt die laufenden Geschäfte des Landesverbandes im Rahmen der Satzung und der Beschlüsse der Landesmitgliederversammlung. Er vertritt den Landesverband nach außen und zur Partei BÜNDNIS 90/DIE GRÜNEN.</w:t>
      </w:r>
    </w:p>
    <w:p w14:paraId="00C09CF2" w14:textId="77777777" w:rsidR="00AD16F4" w:rsidRDefault="006769BE">
      <w:pPr>
        <w:pStyle w:val="Textbody"/>
        <w:jc w:val="both"/>
        <w:rPr>
          <w:rFonts w:ascii="Titillium Web" w:hAnsi="Titillium Web" w:hint="eastAsia"/>
        </w:rPr>
      </w:pPr>
      <w:r>
        <w:rPr>
          <w:rFonts w:ascii="Titillium Web" w:hAnsi="Titillium Web"/>
        </w:rPr>
        <w:t>(2) Der Landesvorstand besteht aus einem geschäftsführenden Vorstand und vier Beisitzer*innen. Der geschäftsführende Vorstand, besteht aus zwei Sprecher*innen, einer*einem Schatzmeister*in und einer*einem politischen Geschäftsführer*in. Die Ämter werden in der oben aufgeführten Reihenfolge gewählt. Die Sprecher*</w:t>
      </w:r>
      <w:proofErr w:type="spellStart"/>
      <w:r>
        <w:rPr>
          <w:rFonts w:ascii="Titillium Web" w:hAnsi="Titillium Web"/>
        </w:rPr>
        <w:t>innenposten</w:t>
      </w:r>
      <w:proofErr w:type="spellEnd"/>
      <w:r>
        <w:rPr>
          <w:rFonts w:ascii="Titillium Web" w:hAnsi="Titillium Web"/>
        </w:rPr>
        <w:t>, der geschäftsführende Vorstand, sowie der gesamte Vorstand sind quotiert zu besetzen.</w:t>
      </w:r>
    </w:p>
    <w:p w14:paraId="785190BB" w14:textId="77777777" w:rsidR="00AD16F4" w:rsidRDefault="006769BE">
      <w:pPr>
        <w:pStyle w:val="Textbody"/>
        <w:jc w:val="both"/>
        <w:rPr>
          <w:rFonts w:ascii="Titillium Web" w:hAnsi="Titillium Web" w:hint="eastAsia"/>
        </w:rPr>
      </w:pPr>
      <w:r>
        <w:rPr>
          <w:rFonts w:ascii="Titillium Web" w:hAnsi="Titillium Web"/>
        </w:rPr>
        <w:t>(3) Der Landesvorstand gibt sich eine Geschäftsordnung, in der seine politische und organisatorische Aufgabenverteilung festgelegt wird. Die Aufgabenverteilung muss bekannt gemacht werden. Die Mitglieder des Landesvorstandes sollen aus allen Regionen Niedersachsen kommen. Der Landesvorstand ist beschlussfähig, wenn mehr als die Hälfte seiner Mitglieder anwesend sind.</w:t>
      </w:r>
    </w:p>
    <w:p w14:paraId="6C2A4533" w14:textId="77777777" w:rsidR="00AD16F4" w:rsidRDefault="006769BE">
      <w:pPr>
        <w:pStyle w:val="Textbody"/>
        <w:jc w:val="both"/>
      </w:pPr>
      <w:r>
        <w:rPr>
          <w:rFonts w:ascii="Titillium Web" w:hAnsi="Titillium Web"/>
        </w:rPr>
        <w:t>(4) Der Landesvorstand wird von der zweiten ordentlichen Landesmitgliederversammlung eines Jahres für eine Amtsdauer von einem Jahr gewählt. Die Amtszeit endet für alle Mitglieder – auch für Nachgewählte – mit der zweiten ordentlichen Landesmitgliederversammlung im darauffolgenden Jahr oder durch Abwahl. Der Landesvorstand ist der Landesmitgliederversammlung gegenüber rechenschaftspflichtig.</w:t>
      </w:r>
    </w:p>
    <w:p w14:paraId="2CADB73B" w14:textId="77777777" w:rsidR="00AD16F4" w:rsidRDefault="006769BE">
      <w:pPr>
        <w:pStyle w:val="Textbody"/>
        <w:jc w:val="both"/>
      </w:pPr>
      <w:r>
        <w:rPr>
          <w:rFonts w:ascii="Titillium Web" w:hAnsi="Titillium Web"/>
        </w:rPr>
        <w:t>(4a) Wiederwahl in den Landesvorstand in Folge ist dreimal, in das selbe Amt nur einmal möglich.. Halbjährige Amtszeiten werden bei der Wiederwahlregelung</w:t>
      </w:r>
      <w:r w:rsidR="009205DE">
        <w:rPr>
          <w:rFonts w:ascii="Titillium Web" w:hAnsi="Titillium Web"/>
        </w:rPr>
        <w:t xml:space="preserve"> </w:t>
      </w:r>
      <w:r>
        <w:rPr>
          <w:rFonts w:ascii="Titillium Web" w:hAnsi="Titillium Web"/>
        </w:rPr>
        <w:t>nicht berücksichtigt</w:t>
      </w:r>
      <w:r w:rsidR="007E0D56">
        <w:rPr>
          <w:rFonts w:ascii="Titillium Web" w:hAnsi="Titillium Web"/>
        </w:rPr>
        <w:t xml:space="preserve">. Die Mitgliedschaft einer Person im Landesvorstand darf </w:t>
      </w:r>
      <w:r w:rsidR="00E27C8B">
        <w:rPr>
          <w:rFonts w:ascii="Titillium Web" w:hAnsi="Titillium Web"/>
        </w:rPr>
        <w:t xml:space="preserve">vier Jahre nicht überschreiten. </w:t>
      </w:r>
    </w:p>
    <w:p w14:paraId="1F5B1619" w14:textId="77777777" w:rsidR="00AD16F4" w:rsidRDefault="006769BE">
      <w:pPr>
        <w:jc w:val="both"/>
      </w:pPr>
      <w:r>
        <w:rPr>
          <w:rFonts w:ascii="Titillium Web" w:hAnsi="Titillium Web"/>
        </w:rPr>
        <w:lastRenderedPageBreak/>
        <w:t>(5) Mitglied im Landesvorstand kann nicht werden, wer:</w:t>
      </w:r>
    </w:p>
    <w:p w14:paraId="046B7163" w14:textId="77777777" w:rsidR="00AD16F4" w:rsidRDefault="006769BE">
      <w:pPr>
        <w:pStyle w:val="Textbody"/>
        <w:ind w:left="347"/>
        <w:jc w:val="both"/>
        <w:rPr>
          <w:rFonts w:ascii="Titillium Web" w:hAnsi="Titillium Web" w:hint="eastAsia"/>
        </w:rPr>
      </w:pPr>
      <w:r>
        <w:rPr>
          <w:rFonts w:ascii="Titillium Web" w:hAnsi="Titillium Web"/>
        </w:rPr>
        <w:t>- Mitglied im Vorstand der GRÜNEN JUGEND Bundesverband ist</w:t>
      </w:r>
    </w:p>
    <w:p w14:paraId="28E98E33" w14:textId="77777777" w:rsidR="00AD16F4" w:rsidRDefault="006769BE">
      <w:pPr>
        <w:pStyle w:val="Textbody"/>
        <w:ind w:left="347"/>
        <w:jc w:val="both"/>
        <w:rPr>
          <w:rFonts w:ascii="Titillium Web" w:hAnsi="Titillium Web" w:hint="eastAsia"/>
        </w:rPr>
      </w:pPr>
      <w:r>
        <w:rPr>
          <w:rFonts w:ascii="Titillium Web" w:hAnsi="Titillium Web"/>
        </w:rPr>
        <w:t>- Mitglied in einer anderen Partei außer Bündnis 90/Die Grünen, in einer anderen Parteijugendorganisation oder einer Partei nahestehenden Jugendorganisation ist</w:t>
      </w:r>
    </w:p>
    <w:p w14:paraId="23010CF3" w14:textId="77777777" w:rsidR="00AD16F4" w:rsidRDefault="006769BE">
      <w:pPr>
        <w:pStyle w:val="Textbody"/>
        <w:ind w:left="347"/>
        <w:jc w:val="both"/>
        <w:rPr>
          <w:rFonts w:ascii="Titillium Web" w:hAnsi="Titillium Web" w:hint="eastAsia"/>
        </w:rPr>
      </w:pPr>
      <w:r>
        <w:rPr>
          <w:rFonts w:ascii="Titillium Web" w:hAnsi="Titillium Web"/>
        </w:rPr>
        <w:t>- Mitglied in der IGEL-Redaktion der GRÜNEN JUGEND Niedersachsen ist</w:t>
      </w:r>
    </w:p>
    <w:p w14:paraId="7A5A989F" w14:textId="77777777" w:rsidR="00AD16F4" w:rsidRDefault="006769BE">
      <w:pPr>
        <w:pStyle w:val="Textbody"/>
        <w:ind w:left="347"/>
        <w:jc w:val="both"/>
        <w:rPr>
          <w:rFonts w:ascii="Titillium Web" w:hAnsi="Titillium Web" w:hint="eastAsia"/>
        </w:rPr>
      </w:pPr>
      <w:r>
        <w:rPr>
          <w:rFonts w:ascii="Titillium Web" w:hAnsi="Titillium Web"/>
        </w:rPr>
        <w:t>- Mitglied im Landesvorstand Niedersachsen oder im Bundesvorstand von BÜNDNIS 90/DIE GRÜNEN</w:t>
      </w:r>
    </w:p>
    <w:p w14:paraId="009DFD82" w14:textId="77777777" w:rsidR="00AD16F4" w:rsidRDefault="006769BE">
      <w:pPr>
        <w:pStyle w:val="Textbody"/>
        <w:ind w:left="347"/>
        <w:jc w:val="both"/>
        <w:rPr>
          <w:rFonts w:ascii="Titillium Web" w:hAnsi="Titillium Web" w:hint="eastAsia"/>
        </w:rPr>
      </w:pPr>
      <w:r>
        <w:rPr>
          <w:rFonts w:ascii="Titillium Web" w:hAnsi="Titillium Web"/>
        </w:rPr>
        <w:t xml:space="preserve">- Mandatsträger*in im niedersächsischen Landtag, im Bundestag oder Europaparlament ist      </w:t>
      </w:r>
    </w:p>
    <w:p w14:paraId="48130D83" w14:textId="77777777" w:rsidR="00AD16F4" w:rsidRDefault="006769BE">
      <w:pPr>
        <w:pStyle w:val="Textbody"/>
        <w:ind w:left="347"/>
        <w:jc w:val="both"/>
        <w:rPr>
          <w:rFonts w:ascii="Titillium Web" w:hAnsi="Titillium Web" w:hint="eastAsia"/>
        </w:rPr>
      </w:pPr>
      <w:r>
        <w:rPr>
          <w:rFonts w:ascii="Titillium Web" w:hAnsi="Titillium Web"/>
        </w:rPr>
        <w:t>- in einem beruflichen oder finanziellen Abhängigkeitsverhältnis zur GRÜNE JUGEND Niedersachsen steht.</w:t>
      </w:r>
    </w:p>
    <w:p w14:paraId="1DFA37A8" w14:textId="77777777" w:rsidR="00AD16F4" w:rsidRDefault="006769BE">
      <w:pPr>
        <w:pStyle w:val="Textbody"/>
        <w:jc w:val="both"/>
        <w:rPr>
          <w:rFonts w:ascii="Titillium Web" w:hAnsi="Titillium Web" w:hint="eastAsia"/>
        </w:rPr>
      </w:pPr>
      <w:r>
        <w:rPr>
          <w:rFonts w:ascii="Titillium Web" w:hAnsi="Titillium Web"/>
        </w:rPr>
        <w:t>(6) Die Abwahl von Mitgliedern des Landesvorstandes - auch die kollektive Abwahl - ist auf Antrag durch die Landesmitgliederversammlung mit absoluter Mehrheit der Anwesenden möglich, jedoch nicht aufgrund eines Dringlichkeitsantrages.</w:t>
      </w:r>
    </w:p>
    <w:p w14:paraId="2335D78A" w14:textId="77777777" w:rsidR="00AD16F4" w:rsidRDefault="006769BE">
      <w:pPr>
        <w:pStyle w:val="Textbody"/>
        <w:jc w:val="both"/>
        <w:rPr>
          <w:rFonts w:ascii="Titillium Web" w:hAnsi="Titillium Web" w:hint="eastAsia"/>
        </w:rPr>
      </w:pPr>
      <w:r>
        <w:rPr>
          <w:rFonts w:ascii="Titillium Web" w:hAnsi="Titillium Web"/>
        </w:rPr>
        <w:t xml:space="preserve">(7) Der Landesvorstand richtet für organisatorische Arbeiten eine </w:t>
      </w:r>
      <w:proofErr w:type="spellStart"/>
      <w:r>
        <w:rPr>
          <w:rFonts w:ascii="Titillium Web" w:hAnsi="Titillium Web"/>
        </w:rPr>
        <w:t>Landesgeschäftsstelle</w:t>
      </w:r>
      <w:proofErr w:type="spellEnd"/>
      <w:r>
        <w:rPr>
          <w:rFonts w:ascii="Titillium Web" w:hAnsi="Titillium Web"/>
        </w:rPr>
        <w:t xml:space="preserve"> ein. Hierfür stellt der Landesvorstand eine*n Landesgeschäftsführer*in und eventuell weitere Angestellte ein. Die*der Landesgeschäftsführer*in sollte im Regelfall nicht länger als drei Jahre beschäftigt werden.</w:t>
      </w:r>
    </w:p>
    <w:p w14:paraId="639A82C0" w14:textId="77777777" w:rsidR="00AD16F4" w:rsidRDefault="006769BE">
      <w:pPr>
        <w:pStyle w:val="Textbody"/>
        <w:jc w:val="both"/>
        <w:rPr>
          <w:rFonts w:ascii="Titillium Web" w:hAnsi="Titillium Web" w:hint="eastAsia"/>
        </w:rPr>
      </w:pPr>
      <w:r>
        <w:rPr>
          <w:rFonts w:ascii="Titillium Web" w:hAnsi="Titillium Web"/>
        </w:rPr>
        <w:t>(8) Der Landesvorstand tagt öffentlich, sofern nicht von diesem für einzelne Tagesordnungspunkte anders beschlossen. Sitzungstermine und Tagesordnung werden den GJN-Mitgliedern 2 Wochen vorher und Protokolle 1 Woche nach der LaVoSi per E-Mail zugänglich gemacht.</w:t>
      </w:r>
    </w:p>
    <w:p w14:paraId="3996F3BD" w14:textId="77777777" w:rsidR="00AD16F4" w:rsidRDefault="006769BE">
      <w:pPr>
        <w:jc w:val="both"/>
        <w:rPr>
          <w:rFonts w:ascii="Titillium Web" w:hAnsi="Titillium Web" w:hint="eastAsia"/>
        </w:rPr>
      </w:pPr>
      <w:r>
        <w:rPr>
          <w:rFonts w:ascii="Titillium Web" w:hAnsi="Titillium Web"/>
          <w:b/>
          <w:sz w:val="28"/>
        </w:rPr>
        <w:t xml:space="preserve">§ 7 </w:t>
      </w:r>
      <w:proofErr w:type="spellStart"/>
      <w:r>
        <w:rPr>
          <w:rFonts w:ascii="Titillium Web" w:hAnsi="Titillium Web"/>
          <w:b/>
          <w:sz w:val="28"/>
        </w:rPr>
        <w:t>Landesschiedsgericht</w:t>
      </w:r>
      <w:proofErr w:type="spellEnd"/>
    </w:p>
    <w:p w14:paraId="6F117A64" w14:textId="77777777" w:rsidR="00AD16F4" w:rsidRDefault="006769BE">
      <w:pPr>
        <w:pStyle w:val="Textbody"/>
        <w:jc w:val="both"/>
        <w:rPr>
          <w:rFonts w:ascii="Titillium Web" w:hAnsi="Titillium Web" w:hint="eastAsia"/>
        </w:rPr>
      </w:pPr>
      <w:r>
        <w:rPr>
          <w:rFonts w:ascii="Titillium Web" w:hAnsi="Titillium Web"/>
        </w:rPr>
        <w:t xml:space="preserve">Die Mitgliederversammlung wählt ein </w:t>
      </w:r>
      <w:proofErr w:type="spellStart"/>
      <w:r>
        <w:rPr>
          <w:rFonts w:ascii="Titillium Web" w:hAnsi="Titillium Web"/>
        </w:rPr>
        <w:t>Landesschiedsgericht</w:t>
      </w:r>
      <w:proofErr w:type="spellEnd"/>
      <w:r>
        <w:rPr>
          <w:rFonts w:ascii="Titillium Web" w:hAnsi="Titillium Web"/>
        </w:rPr>
        <w:t xml:space="preserve">. Näheres regelt eine </w:t>
      </w:r>
      <w:proofErr w:type="spellStart"/>
      <w:r>
        <w:rPr>
          <w:rFonts w:ascii="Titillium Web" w:hAnsi="Titillium Web"/>
        </w:rPr>
        <w:t>Landes-schiedsordnung</w:t>
      </w:r>
      <w:proofErr w:type="spellEnd"/>
      <w:r>
        <w:rPr>
          <w:rFonts w:ascii="Titillium Web" w:hAnsi="Titillium Web"/>
        </w:rPr>
        <w:t>, die Teil der Satzung ist.</w:t>
      </w:r>
    </w:p>
    <w:p w14:paraId="0C913B47" w14:textId="77777777" w:rsidR="00AD16F4" w:rsidRDefault="006769BE">
      <w:pPr>
        <w:jc w:val="both"/>
        <w:rPr>
          <w:rFonts w:ascii="Titillium Web" w:hAnsi="Titillium Web" w:hint="eastAsia"/>
        </w:rPr>
      </w:pPr>
      <w:r>
        <w:rPr>
          <w:rFonts w:ascii="Titillium Web" w:hAnsi="Titillium Web"/>
          <w:b/>
          <w:sz w:val="28"/>
        </w:rPr>
        <w:t>§ 8 Der IGEL</w:t>
      </w:r>
    </w:p>
    <w:p w14:paraId="3A9BCA77" w14:textId="77777777" w:rsidR="00AD16F4" w:rsidRDefault="006769BE">
      <w:pPr>
        <w:pStyle w:val="Textbody"/>
        <w:jc w:val="both"/>
        <w:rPr>
          <w:rFonts w:ascii="Titillium Web" w:hAnsi="Titillium Web" w:hint="eastAsia"/>
        </w:rPr>
      </w:pPr>
      <w:r>
        <w:rPr>
          <w:rFonts w:ascii="Titillium Web" w:hAnsi="Titillium Web"/>
        </w:rPr>
        <w:t>(1) Der IGEL ist die Mitgliederzeitung der GRÜNEN JUGEND Niedersachsen und der GRÜNEN JUGEND Bremen und wird von einer Redaktion erstellt. Er hat die Aufgabe die Mitglieder über verbandsinterne Dinge zu unterrichten, sowie Raum für Diskussionen zu schaffen und die GRÜNE JUGEND Niedersachsen nach außen zu vertreten.</w:t>
      </w:r>
    </w:p>
    <w:p w14:paraId="05B30F80" w14:textId="77777777" w:rsidR="00AD16F4" w:rsidRDefault="006769BE">
      <w:pPr>
        <w:pStyle w:val="StandardWeb"/>
        <w:jc w:val="both"/>
      </w:pPr>
      <w:r>
        <w:rPr>
          <w:rFonts w:ascii="Titillium Web" w:hAnsi="Titillium Web"/>
        </w:rPr>
        <w:t>(2) Die Redaktion besteht aus mindestens vier und maximal sechs gleichberechtigten Redakteur*innen, die von der zweiten ordentlichen Landesmitgliederversammlung eines Jahres für die Amtsdauer von einem Jahr gewählt werden. Die Redaktion muss mindestens zur Hälfte mit FIT*- Personen besetzt sein.</w:t>
      </w:r>
    </w:p>
    <w:p w14:paraId="416653ED" w14:textId="77777777" w:rsidR="00AD16F4" w:rsidRDefault="00AD16F4">
      <w:pPr>
        <w:pStyle w:val="StandardWeb"/>
        <w:jc w:val="both"/>
        <w:rPr>
          <w:rFonts w:ascii="Titillium Web" w:hAnsi="Titillium Web"/>
        </w:rPr>
      </w:pPr>
    </w:p>
    <w:p w14:paraId="0DAE8E4E" w14:textId="77777777" w:rsidR="00AD16F4" w:rsidRDefault="006769BE">
      <w:pPr>
        <w:pStyle w:val="Textbody"/>
        <w:jc w:val="both"/>
      </w:pPr>
      <w:r>
        <w:rPr>
          <w:rFonts w:ascii="Titillium Web" w:hAnsi="Titillium Web"/>
        </w:rPr>
        <w:t>(3) Ein weiteres Mitglied der Redaktion vertritt die GRÜNE JUGEND Bremen. Über die Entsendung dieser Person entscheidet die Mitgliederversammlung der GRÜNEN JUGEND Bremen.</w:t>
      </w:r>
    </w:p>
    <w:p w14:paraId="7C960CB1" w14:textId="77777777" w:rsidR="00AD16F4" w:rsidRDefault="006769BE">
      <w:pPr>
        <w:jc w:val="both"/>
        <w:rPr>
          <w:rFonts w:ascii="Titillium Web" w:hAnsi="Titillium Web" w:hint="eastAsia"/>
        </w:rPr>
      </w:pPr>
      <w:r>
        <w:rPr>
          <w:rFonts w:ascii="Titillium Web" w:hAnsi="Titillium Web"/>
          <w:b/>
          <w:sz w:val="28"/>
        </w:rPr>
        <w:t xml:space="preserve">§ 9 </w:t>
      </w:r>
      <w:proofErr w:type="spellStart"/>
      <w:r>
        <w:rPr>
          <w:rFonts w:ascii="Titillium Web" w:hAnsi="Titillium Web"/>
          <w:b/>
          <w:sz w:val="28"/>
        </w:rPr>
        <w:t>Landesarbeitskreise</w:t>
      </w:r>
      <w:proofErr w:type="spellEnd"/>
    </w:p>
    <w:p w14:paraId="2371D1A5" w14:textId="77777777" w:rsidR="00AD16F4" w:rsidRDefault="006769BE">
      <w:pPr>
        <w:pStyle w:val="Textbody"/>
        <w:jc w:val="both"/>
        <w:rPr>
          <w:rFonts w:ascii="Titillium Web" w:hAnsi="Titillium Web" w:hint="eastAsia"/>
        </w:rPr>
      </w:pPr>
      <w:r>
        <w:rPr>
          <w:rFonts w:ascii="Titillium Web" w:hAnsi="Titillium Web"/>
        </w:rPr>
        <w:t xml:space="preserve">(1) In den </w:t>
      </w:r>
      <w:proofErr w:type="spellStart"/>
      <w:r>
        <w:rPr>
          <w:rFonts w:ascii="Titillium Web" w:hAnsi="Titillium Web"/>
        </w:rPr>
        <w:t>Landesarbeitskreisen</w:t>
      </w:r>
      <w:proofErr w:type="spellEnd"/>
      <w:r>
        <w:rPr>
          <w:rFonts w:ascii="Titillium Web" w:hAnsi="Titillium Web"/>
        </w:rPr>
        <w:t xml:space="preserve"> (LAKs) der GRÜNEN JUGEND Niedersachsen können sich die Mitglieder zusammenschließen und zu spezifischen politischen Themen arbeiten. Die Errichtung eines LAKs muss bei der Landesmitgliederversammlung beantragt und mit einfacher Mehrheit beschlossen werden.</w:t>
      </w:r>
    </w:p>
    <w:p w14:paraId="60847DC8" w14:textId="77777777" w:rsidR="00AD16F4" w:rsidRDefault="006769BE">
      <w:pPr>
        <w:pStyle w:val="StandardWeb"/>
        <w:jc w:val="both"/>
        <w:rPr>
          <w:rFonts w:ascii="Titillium Web" w:hAnsi="Titillium Web"/>
        </w:rPr>
      </w:pPr>
      <w:r>
        <w:rPr>
          <w:rFonts w:ascii="Titillium Web" w:hAnsi="Titillium Web"/>
        </w:rPr>
        <w:t>(2) Die Mitglieder eines LAKs können Koordinator*innen wählen. Mindestens die soll  mit FIT*- Personen besetzt sein.</w:t>
      </w:r>
    </w:p>
    <w:p w14:paraId="55DA4F80" w14:textId="77777777" w:rsidR="00AD16F4" w:rsidRDefault="006769BE">
      <w:pPr>
        <w:pStyle w:val="Textbody"/>
        <w:jc w:val="both"/>
        <w:rPr>
          <w:rFonts w:ascii="Titillium Web" w:hAnsi="Titillium Web" w:hint="eastAsia"/>
        </w:rPr>
      </w:pPr>
      <w:r>
        <w:rPr>
          <w:rFonts w:ascii="Titillium Web" w:hAnsi="Titillium Web"/>
        </w:rPr>
        <w:t xml:space="preserve">(3) Die LAKs treffen sich in der Regel viermal im Jahr. Eines dieser Treffen soll in Form eines Seminars stattfinden. Den LAKs werden dafür in Absprache mit dem Landesvorstand die benötigten </w:t>
      </w:r>
      <w:r>
        <w:rPr>
          <w:rFonts w:ascii="Titillium Web" w:hAnsi="Titillium Web"/>
        </w:rPr>
        <w:lastRenderedPageBreak/>
        <w:t xml:space="preserve">finanziellen Mittel zur Verfügung gestellt und Fahrtkosten gemäß der </w:t>
      </w:r>
      <w:proofErr w:type="spellStart"/>
      <w:r>
        <w:rPr>
          <w:rFonts w:ascii="Titillium Web" w:hAnsi="Titillium Web"/>
        </w:rPr>
        <w:t>Erstattungs-ordnung</w:t>
      </w:r>
      <w:proofErr w:type="spellEnd"/>
      <w:r>
        <w:rPr>
          <w:rFonts w:ascii="Titillium Web" w:hAnsi="Titillium Web"/>
        </w:rPr>
        <w:t xml:space="preserve"> übernommen.</w:t>
      </w:r>
    </w:p>
    <w:p w14:paraId="3328C648" w14:textId="77777777" w:rsidR="00AD16F4" w:rsidRDefault="006769BE">
      <w:pPr>
        <w:pStyle w:val="Textbody"/>
        <w:jc w:val="both"/>
        <w:rPr>
          <w:rFonts w:ascii="Titillium Web" w:hAnsi="Titillium Web" w:hint="eastAsia"/>
        </w:rPr>
      </w:pPr>
      <w:r>
        <w:rPr>
          <w:rFonts w:ascii="Titillium Web" w:hAnsi="Titillium Web"/>
        </w:rPr>
        <w:t>(4) Bei der zweiten Landesmitgliederversammlung im Jahr sollen die LAKs der Landesmitglieder-versammlung über ihre Arbeit berichten.</w:t>
      </w:r>
    </w:p>
    <w:p w14:paraId="3E4B7765" w14:textId="77777777" w:rsidR="00AD16F4" w:rsidRDefault="006769BE">
      <w:pPr>
        <w:jc w:val="both"/>
        <w:rPr>
          <w:rFonts w:ascii="Titillium Web" w:hAnsi="Titillium Web" w:hint="eastAsia"/>
        </w:rPr>
      </w:pPr>
      <w:r>
        <w:rPr>
          <w:rFonts w:ascii="Titillium Web" w:hAnsi="Titillium Web"/>
          <w:b/>
          <w:sz w:val="28"/>
        </w:rPr>
        <w:t xml:space="preserve">§10 FIT*- und </w:t>
      </w:r>
      <w:proofErr w:type="spellStart"/>
      <w:r>
        <w:rPr>
          <w:rFonts w:ascii="Titillium Web" w:hAnsi="Titillium Web"/>
          <w:b/>
          <w:sz w:val="28"/>
        </w:rPr>
        <w:t>Genderteam</w:t>
      </w:r>
      <w:proofErr w:type="spellEnd"/>
    </w:p>
    <w:p w14:paraId="70304337" w14:textId="77777777" w:rsidR="00AD16F4" w:rsidRDefault="006769BE">
      <w:pPr>
        <w:pStyle w:val="Textbody"/>
        <w:jc w:val="both"/>
        <w:rPr>
          <w:rFonts w:ascii="Titillium Web" w:hAnsi="Titillium Web" w:hint="eastAsia"/>
        </w:rPr>
      </w:pPr>
      <w:r>
        <w:rPr>
          <w:rFonts w:ascii="Titillium Web" w:hAnsi="Titillium Web"/>
        </w:rPr>
        <w:t xml:space="preserve">(1) Das FIT*- und </w:t>
      </w:r>
      <w:proofErr w:type="spellStart"/>
      <w:r>
        <w:rPr>
          <w:rFonts w:ascii="Titillium Web" w:hAnsi="Titillium Web"/>
        </w:rPr>
        <w:t>Genderteam</w:t>
      </w:r>
      <w:proofErr w:type="spellEnd"/>
      <w:r>
        <w:rPr>
          <w:rFonts w:ascii="Titillium Web" w:hAnsi="Titillium Web"/>
        </w:rPr>
        <w:t xml:space="preserve"> untersucht kontinuierlich </w:t>
      </w:r>
      <w:proofErr w:type="spellStart"/>
      <w:r>
        <w:rPr>
          <w:rFonts w:ascii="Titillium Web" w:hAnsi="Titillium Web"/>
        </w:rPr>
        <w:t>geschlechterspezifische</w:t>
      </w:r>
      <w:proofErr w:type="spellEnd"/>
      <w:r>
        <w:rPr>
          <w:rFonts w:ascii="Titillium Web" w:hAnsi="Titillium Web"/>
        </w:rPr>
        <w:t xml:space="preserve"> Strukturen der GRÜNEN JUGEND Niedersachsen und wirkt der strukturellen Benachteiligung von FrauenInterTrans*Personen im Verband entgegen.</w:t>
      </w:r>
    </w:p>
    <w:p w14:paraId="068F99E8" w14:textId="77777777" w:rsidR="00AD16F4" w:rsidRDefault="006769BE">
      <w:pPr>
        <w:pStyle w:val="Textbody"/>
        <w:jc w:val="both"/>
        <w:rPr>
          <w:rFonts w:ascii="Titillium Web" w:hAnsi="Titillium Web" w:hint="eastAsia"/>
        </w:rPr>
      </w:pPr>
      <w:r>
        <w:rPr>
          <w:rFonts w:ascii="Titillium Web" w:hAnsi="Titillium Web"/>
        </w:rPr>
        <w:t xml:space="preserve">(2) Das FIT*- und </w:t>
      </w:r>
      <w:proofErr w:type="spellStart"/>
      <w:r>
        <w:rPr>
          <w:rFonts w:ascii="Titillium Web" w:hAnsi="Titillium Web"/>
        </w:rPr>
        <w:t>Genderteam</w:t>
      </w:r>
      <w:proofErr w:type="spellEnd"/>
      <w:r>
        <w:rPr>
          <w:rFonts w:ascii="Titillium Web" w:hAnsi="Titillium Web"/>
        </w:rPr>
        <w:t xml:space="preserve"> besteht aus zwei Personen. Ein Mitglied wird von der Landesmitgliederversammlung nach der </w:t>
      </w:r>
      <w:proofErr w:type="spellStart"/>
      <w:r>
        <w:rPr>
          <w:rFonts w:ascii="Titillium Web" w:hAnsi="Titillium Web"/>
        </w:rPr>
        <w:t>Landesvorstandswahl</w:t>
      </w:r>
      <w:proofErr w:type="spellEnd"/>
      <w:r>
        <w:rPr>
          <w:rFonts w:ascii="Titillium Web" w:hAnsi="Titillium Web"/>
        </w:rPr>
        <w:t xml:space="preserve"> aus den Reihen des Landesvorstands gewählt, das zweite Mitglied darf nicht Teil des Landesvorstands sein.</w:t>
      </w:r>
    </w:p>
    <w:p w14:paraId="4E1015BF" w14:textId="77777777" w:rsidR="00AD16F4" w:rsidRDefault="006769BE">
      <w:pPr>
        <w:jc w:val="both"/>
        <w:rPr>
          <w:rFonts w:ascii="Titillium Web" w:hAnsi="Titillium Web" w:hint="eastAsia"/>
        </w:rPr>
      </w:pPr>
      <w:r>
        <w:rPr>
          <w:rFonts w:ascii="Titillium Web" w:hAnsi="Titillium Web"/>
          <w:b/>
          <w:sz w:val="28"/>
        </w:rPr>
        <w:t>§ 11 FIT*</w:t>
      </w:r>
      <w:proofErr w:type="spellStart"/>
      <w:r>
        <w:rPr>
          <w:rFonts w:ascii="Titillium Web" w:hAnsi="Titillium Web"/>
          <w:b/>
          <w:sz w:val="28"/>
        </w:rPr>
        <w:t>statut</w:t>
      </w:r>
      <w:proofErr w:type="spellEnd"/>
    </w:p>
    <w:p w14:paraId="5A1F30A1" w14:textId="77777777" w:rsidR="00AD16F4" w:rsidRDefault="006769BE">
      <w:pPr>
        <w:pStyle w:val="Textbody"/>
        <w:jc w:val="both"/>
        <w:rPr>
          <w:rFonts w:ascii="Titillium Web" w:hAnsi="Titillium Web" w:hint="eastAsia"/>
        </w:rPr>
      </w:pPr>
      <w:r>
        <w:rPr>
          <w:rFonts w:ascii="Titillium Web" w:hAnsi="Titillium Web"/>
        </w:rPr>
        <w:t>1) Ein wesentliches Ziel der GRÜNEN JUGEND Niedersachsen ist die Verwirklichung der Rechte und Interessen von FIT* und Geschlechtergerechtigkeit, um eine wirkliche Gleichberechtigung im Verband und in der Gesellschaft zu erreichen. Näheres regelt das FIT*</w:t>
      </w:r>
      <w:proofErr w:type="spellStart"/>
      <w:r>
        <w:rPr>
          <w:rFonts w:ascii="Titillium Web" w:hAnsi="Titillium Web"/>
        </w:rPr>
        <w:t>statut</w:t>
      </w:r>
      <w:proofErr w:type="spellEnd"/>
      <w:r>
        <w:rPr>
          <w:rFonts w:ascii="Titillium Web" w:hAnsi="Titillium Web"/>
        </w:rPr>
        <w:t>, das Bestandteil der Satzung der GRÜNEN JUGEND Niedersachsen ist.</w:t>
      </w:r>
    </w:p>
    <w:p w14:paraId="79996E12" w14:textId="77777777" w:rsidR="00AD16F4" w:rsidRDefault="006769BE">
      <w:pPr>
        <w:pStyle w:val="Textbody"/>
        <w:jc w:val="both"/>
        <w:rPr>
          <w:rFonts w:ascii="Titillium Web" w:hAnsi="Titillium Web" w:hint="eastAsia"/>
        </w:rPr>
      </w:pPr>
      <w:r>
        <w:rPr>
          <w:rFonts w:ascii="Titillium Web" w:hAnsi="Titillium Web"/>
        </w:rPr>
        <w:t>(2) Alle Regelungen zur Quotierung finden sich im FIT*</w:t>
      </w:r>
      <w:proofErr w:type="spellStart"/>
      <w:r>
        <w:rPr>
          <w:rFonts w:ascii="Titillium Web" w:hAnsi="Titillium Web"/>
        </w:rPr>
        <w:t>statut</w:t>
      </w:r>
      <w:proofErr w:type="spellEnd"/>
      <w:r>
        <w:rPr>
          <w:rFonts w:ascii="Titillium Web" w:hAnsi="Titillium Web"/>
        </w:rPr>
        <w:t>, welches Teil der Satzung ist.</w:t>
      </w:r>
    </w:p>
    <w:p w14:paraId="0E20A3B9" w14:textId="77777777" w:rsidR="00AD16F4" w:rsidRDefault="006769BE">
      <w:pPr>
        <w:pStyle w:val="Textbody"/>
        <w:jc w:val="both"/>
        <w:rPr>
          <w:rFonts w:ascii="Titillium Web" w:hAnsi="Titillium Web" w:hint="eastAsia"/>
        </w:rPr>
      </w:pPr>
      <w:r>
        <w:rPr>
          <w:rFonts w:ascii="Titillium Web" w:hAnsi="Titillium Web" w:cs="Times New Roman"/>
          <w:b/>
          <w:sz w:val="28"/>
          <w:szCs w:val="28"/>
        </w:rPr>
        <w:t>§ 12 Wahlen</w:t>
      </w:r>
    </w:p>
    <w:p w14:paraId="1535BB5D" w14:textId="77777777" w:rsidR="00AD16F4" w:rsidRDefault="006769BE">
      <w:pPr>
        <w:pStyle w:val="Textbody"/>
        <w:jc w:val="both"/>
        <w:rPr>
          <w:rFonts w:ascii="Titillium Web" w:hAnsi="Titillium Web" w:hint="eastAsia"/>
        </w:rPr>
      </w:pPr>
      <w:r>
        <w:rPr>
          <w:rFonts w:ascii="Titillium Web" w:hAnsi="Titillium Web"/>
        </w:rPr>
        <w:t>(1) Passives Wahlrecht haben alle Mitglieder der GRÜNEN JUGEND Niedersachsen.</w:t>
      </w:r>
    </w:p>
    <w:p w14:paraId="49619961" w14:textId="77777777" w:rsidR="00AD16F4" w:rsidRDefault="006769BE">
      <w:pPr>
        <w:pStyle w:val="Textbody"/>
        <w:jc w:val="both"/>
        <w:rPr>
          <w:rFonts w:ascii="Titillium Web" w:hAnsi="Titillium Web" w:hint="eastAsia"/>
        </w:rPr>
      </w:pPr>
      <w:r>
        <w:rPr>
          <w:rFonts w:ascii="Titillium Web" w:hAnsi="Titillium Web"/>
        </w:rPr>
        <w:t xml:space="preserve">(2) Bei Personenwahlen ist im ersten Wahlgang gewählt, wer eine absolute Mehrheit, also die Mehrheit der abgegebenen gültigen Stimmen erhält. Enthaltungen sind gültige Stimmen. Werden im ersten Wahlgang nicht alle Plätze besetzt, findet ein zweiter Wahlgang statt, an dem nur Bewerber*innen teilnehmen können, die auch am ersten Wahlgang teilgenommen haben. Im zweiten Wahlgang ist gewählt, wer die meisten Stimmen auf sich vereinigt, wenn insgesamt mehr Ja- als Neinstimmen abgegeben wurden. Bei Stimmengleichheit im zweiten Wahlgang findet eine Stichwahl zwischen den Bewerber*innen mit den meisten Stimmen statt. Haben nach der Stichwahl immer noch mehrere Bewerber*innen die gleiche Stimmenzahl, entscheidet das Los. </w:t>
      </w:r>
    </w:p>
    <w:p w14:paraId="4045F9BA" w14:textId="77777777" w:rsidR="00AD16F4" w:rsidRDefault="006769BE">
      <w:pPr>
        <w:jc w:val="both"/>
        <w:rPr>
          <w:rFonts w:ascii="Titillium Web" w:hAnsi="Titillium Web" w:hint="eastAsia"/>
        </w:rPr>
      </w:pPr>
      <w:r>
        <w:rPr>
          <w:rFonts w:ascii="Titillium Web" w:hAnsi="Titillium Web"/>
          <w:b/>
          <w:sz w:val="28"/>
          <w:szCs w:val="28"/>
        </w:rPr>
        <w:t>§ 13 Satzungsänderungen</w:t>
      </w:r>
    </w:p>
    <w:p w14:paraId="578A2617" w14:textId="77777777" w:rsidR="00AD16F4" w:rsidRDefault="006769BE">
      <w:pPr>
        <w:pStyle w:val="Textbody"/>
        <w:jc w:val="both"/>
        <w:rPr>
          <w:rFonts w:ascii="Titillium Web" w:hAnsi="Titillium Web" w:hint="eastAsia"/>
        </w:rPr>
      </w:pPr>
      <w:r>
        <w:rPr>
          <w:rFonts w:ascii="Titillium Web" w:hAnsi="Titillium Web"/>
        </w:rPr>
        <w:t xml:space="preserve">Die Satzung kann von der Mitgliederversammlung nur mit einer 2/3 Mehrheit beschlossen, geändert oder aufgehoben werden, wenn dies auf der Tagesordnung der </w:t>
      </w:r>
      <w:proofErr w:type="spellStart"/>
      <w:r>
        <w:rPr>
          <w:rFonts w:ascii="Titillium Web" w:hAnsi="Titillium Web"/>
        </w:rPr>
        <w:t>Mitglieder-versammlung</w:t>
      </w:r>
      <w:proofErr w:type="spellEnd"/>
      <w:r>
        <w:rPr>
          <w:rFonts w:ascii="Titillium Web" w:hAnsi="Titillium Web"/>
        </w:rPr>
        <w:t xml:space="preserve"> fristgerecht angekündigt wurde. Satzungsänderungsanträge müssen sieben Wochen vor der Mitgliederversammlung eingereicht sein. Änderungsanträge zu diesen Anträgen haben eine Frist von zwei Wochen vor der Mitgliederversammlung. Die Satzung der GRÜNEN JUGEND Niedersachsen gilt nach Beschlussfassung oder Änderung zur nächsten Sitzung.</w:t>
      </w:r>
    </w:p>
    <w:p w14:paraId="69E4322B" w14:textId="77777777" w:rsidR="00AD16F4" w:rsidRDefault="006769BE">
      <w:pPr>
        <w:jc w:val="both"/>
        <w:rPr>
          <w:rFonts w:ascii="Titillium Web" w:hAnsi="Titillium Web" w:hint="eastAsia"/>
        </w:rPr>
      </w:pPr>
      <w:r>
        <w:rPr>
          <w:rFonts w:ascii="Titillium Web" w:hAnsi="Titillium Web"/>
          <w:b/>
          <w:sz w:val="28"/>
        </w:rPr>
        <w:t>§ 14 Mehrheitsschlüssel</w:t>
      </w:r>
    </w:p>
    <w:p w14:paraId="72659873" w14:textId="77777777" w:rsidR="00AD16F4" w:rsidRDefault="006769BE">
      <w:pPr>
        <w:pStyle w:val="Textbody"/>
        <w:jc w:val="both"/>
        <w:rPr>
          <w:rFonts w:ascii="Titillium Web" w:hAnsi="Titillium Web" w:hint="eastAsia"/>
        </w:rPr>
      </w:pPr>
      <w:r>
        <w:rPr>
          <w:rFonts w:ascii="Titillium Web" w:hAnsi="Titillium Web"/>
        </w:rPr>
        <w:t>Es kommen folgende Mehrheitsschlüssel zur Anwendung:</w:t>
      </w:r>
    </w:p>
    <w:p w14:paraId="3E966525" w14:textId="77777777" w:rsidR="00AD16F4" w:rsidRDefault="006769BE">
      <w:pPr>
        <w:pStyle w:val="Textbody"/>
        <w:jc w:val="both"/>
        <w:rPr>
          <w:rFonts w:ascii="Titillium Web" w:hAnsi="Titillium Web" w:hint="eastAsia"/>
        </w:rPr>
      </w:pPr>
      <w:r>
        <w:rPr>
          <w:rFonts w:ascii="Titillium Web" w:hAnsi="Titillium Web"/>
        </w:rPr>
        <w:t xml:space="preserve">Abstimmungen: </w:t>
      </w:r>
      <w:r>
        <w:rPr>
          <w:rFonts w:ascii="Titillium Web" w:hAnsi="Titillium Web"/>
        </w:rPr>
        <w:br/>
        <w:t>Einfache Mehrheit: Mehr Ja- als Nein-Stimmen</w:t>
      </w:r>
    </w:p>
    <w:p w14:paraId="2AB30F8A" w14:textId="77777777" w:rsidR="00AD16F4" w:rsidRDefault="006769BE">
      <w:pPr>
        <w:pStyle w:val="Textbody"/>
        <w:jc w:val="both"/>
        <w:rPr>
          <w:rFonts w:ascii="Titillium Web" w:hAnsi="Titillium Web" w:hint="eastAsia"/>
        </w:rPr>
      </w:pPr>
      <w:r>
        <w:rPr>
          <w:rFonts w:ascii="Titillium Web" w:hAnsi="Titillium Web"/>
        </w:rPr>
        <w:t>Absolute Mehrheit: Mehr als die Hälfte der gültigen Stimmen</w:t>
      </w:r>
    </w:p>
    <w:p w14:paraId="3267E578" w14:textId="77777777" w:rsidR="00AD16F4" w:rsidRDefault="006769BE">
      <w:pPr>
        <w:pStyle w:val="Textbody"/>
        <w:jc w:val="both"/>
        <w:rPr>
          <w:rFonts w:ascii="Titillium Web" w:hAnsi="Titillium Web" w:hint="eastAsia"/>
        </w:rPr>
      </w:pPr>
      <w:r>
        <w:rPr>
          <w:rFonts w:ascii="Titillium Web" w:hAnsi="Titillium Web"/>
        </w:rPr>
        <w:t>2/3 Mehrheit: Mindestens doppelt so viele Ja- wie Neinstimmen</w:t>
      </w:r>
    </w:p>
    <w:p w14:paraId="56DAF93F" w14:textId="77777777" w:rsidR="00AD16F4" w:rsidRDefault="006769BE">
      <w:pPr>
        <w:pStyle w:val="Textbody"/>
        <w:jc w:val="both"/>
        <w:rPr>
          <w:rFonts w:ascii="Titillium Web" w:hAnsi="Titillium Web" w:hint="eastAsia"/>
        </w:rPr>
      </w:pPr>
      <w:r>
        <w:rPr>
          <w:rFonts w:ascii="Titillium Web" w:hAnsi="Titillium Web"/>
        </w:rPr>
        <w:t>3/4 Mehrheit: Mindestens dreimal so viele Ja- wie Neinstimmen</w:t>
      </w:r>
    </w:p>
    <w:p w14:paraId="2998B8C2" w14:textId="77777777" w:rsidR="00AD16F4" w:rsidRDefault="006769BE">
      <w:pPr>
        <w:pStyle w:val="Textbody"/>
        <w:jc w:val="both"/>
        <w:rPr>
          <w:rFonts w:ascii="Titillium Web" w:hAnsi="Titillium Web" w:hint="eastAsia"/>
        </w:rPr>
      </w:pPr>
      <w:r>
        <w:rPr>
          <w:rFonts w:ascii="Titillium Web" w:hAnsi="Titillium Web"/>
        </w:rPr>
        <w:t xml:space="preserve">Enthaltungen sind gültige Stimmen. </w:t>
      </w:r>
    </w:p>
    <w:p w14:paraId="62F4C045" w14:textId="77777777" w:rsidR="00AD16F4" w:rsidRDefault="006769BE">
      <w:pPr>
        <w:pStyle w:val="Textbody"/>
        <w:jc w:val="both"/>
        <w:rPr>
          <w:rFonts w:ascii="Titillium Web" w:hAnsi="Titillium Web" w:hint="eastAsia"/>
        </w:rPr>
      </w:pPr>
      <w:r>
        <w:rPr>
          <w:rFonts w:ascii="Titillium Web" w:hAnsi="Titillium Web"/>
          <w:b/>
          <w:sz w:val="28"/>
        </w:rPr>
        <w:t>§ 15 Auflösung</w:t>
      </w:r>
    </w:p>
    <w:p w14:paraId="6280F014" w14:textId="77777777" w:rsidR="00AD16F4" w:rsidRDefault="006769BE">
      <w:pPr>
        <w:pStyle w:val="Textbody"/>
        <w:jc w:val="both"/>
        <w:rPr>
          <w:rFonts w:ascii="Titillium Web" w:hAnsi="Titillium Web" w:hint="eastAsia"/>
        </w:rPr>
      </w:pPr>
      <w:r>
        <w:rPr>
          <w:rFonts w:ascii="Titillium Web" w:hAnsi="Titillium Web"/>
        </w:rPr>
        <w:t xml:space="preserve">(1) Zur Auflösung der GRÜNEN JUGEND Niedersachsen muss eine Urabstimmung durchgeführt </w:t>
      </w:r>
      <w:r>
        <w:rPr>
          <w:rFonts w:ascii="Titillium Web" w:hAnsi="Titillium Web"/>
        </w:rPr>
        <w:lastRenderedPageBreak/>
        <w:t>werden. Für die Auflösung ist eine 2/3 Mehrheit notwendig.</w:t>
      </w:r>
    </w:p>
    <w:p w14:paraId="07872761" w14:textId="77777777" w:rsidR="00AD16F4" w:rsidRDefault="006769BE">
      <w:pPr>
        <w:pStyle w:val="Textbody"/>
        <w:jc w:val="both"/>
      </w:pPr>
      <w:r>
        <w:rPr>
          <w:rFonts w:ascii="Titillium Web" w:hAnsi="Titillium Web"/>
        </w:rPr>
        <w:t>(2) Bei der Auflösung fällt das Restvermögen der GRÜNEN JUGEND Niedersachsen an den Landesverband von BÜNDNIS 90/DIE GRÜNEN mit der Auflage, es für jugendpolitische Zwecke zu verwenden.</w:t>
      </w:r>
    </w:p>
    <w:p w14:paraId="66FE6E3B" w14:textId="77777777" w:rsidR="00AD16F4" w:rsidRDefault="006769BE">
      <w:pPr>
        <w:pStyle w:val="Textbody"/>
        <w:jc w:val="both"/>
      </w:pPr>
      <w:r>
        <w:rPr>
          <w:rFonts w:ascii="Titillium Web" w:hAnsi="Titillium Web"/>
          <w:b/>
          <w:sz w:val="28"/>
        </w:rPr>
        <w:t>§ 15a</w:t>
      </w:r>
      <w:r>
        <w:rPr>
          <w:rFonts w:ascii="Titillium Web" w:hAnsi="Titillium Web"/>
          <w:b/>
          <w:bCs/>
          <w:sz w:val="28"/>
          <w:szCs w:val="28"/>
        </w:rPr>
        <w:t xml:space="preserve"> Übergangsbestimmungen</w:t>
      </w:r>
    </w:p>
    <w:p w14:paraId="49D7BDE7" w14:textId="77777777" w:rsidR="00AD16F4" w:rsidRDefault="006769BE">
      <w:pPr>
        <w:jc w:val="both"/>
        <w:rPr>
          <w:rFonts w:ascii="Titillium Web" w:hAnsi="Titillium Web" w:hint="eastAsia"/>
        </w:rPr>
      </w:pPr>
      <w:r>
        <w:rPr>
          <w:rFonts w:ascii="Titillium Web" w:hAnsi="Titillium Web"/>
        </w:rPr>
        <w:t xml:space="preserve">(1) Der Landesvorstand, die*der Delegierte für den Bundesfinanzausschuss und das FIT*- und </w:t>
      </w:r>
      <w:proofErr w:type="spellStart"/>
      <w:r>
        <w:rPr>
          <w:rFonts w:ascii="Titillium Web" w:hAnsi="Titillium Web"/>
        </w:rPr>
        <w:t>Genderteam</w:t>
      </w:r>
      <w:proofErr w:type="spellEnd"/>
      <w:r>
        <w:rPr>
          <w:rFonts w:ascii="Titillium Web" w:hAnsi="Titillium Web"/>
        </w:rPr>
        <w:t xml:space="preserve"> werden auf der zweiten ordentlichen Landesmitgliederversammlung 2018 neu gewählt.</w:t>
      </w:r>
    </w:p>
    <w:p w14:paraId="749D130B" w14:textId="77777777" w:rsidR="00AD16F4" w:rsidRDefault="006769BE">
      <w:pPr>
        <w:jc w:val="both"/>
        <w:rPr>
          <w:rFonts w:ascii="Titillium Web" w:hAnsi="Titillium Web" w:hint="eastAsia"/>
        </w:rPr>
      </w:pPr>
      <w:r>
        <w:rPr>
          <w:rFonts w:ascii="Titillium Web" w:hAnsi="Titillium Web"/>
        </w:rPr>
        <w:t>(2) Die halbjährige Amtszeit des am 7. April 2018 gewählten Landesvorstands wird bei der</w:t>
      </w:r>
      <w:r w:rsidR="00A92E38">
        <w:rPr>
          <w:rFonts w:ascii="Titillium Web" w:hAnsi="Titillium Web"/>
        </w:rPr>
        <w:t xml:space="preserve"> </w:t>
      </w:r>
      <w:r>
        <w:rPr>
          <w:rFonts w:ascii="Titillium Web" w:hAnsi="Titillium Web"/>
        </w:rPr>
        <w:t>Wiederwahlregelung in § 6 Absatz 4a nicht berücksichtigt.</w:t>
      </w:r>
    </w:p>
    <w:p w14:paraId="48F07BD1" w14:textId="77777777" w:rsidR="00AD16F4" w:rsidRDefault="006769BE">
      <w:pPr>
        <w:jc w:val="both"/>
        <w:rPr>
          <w:rFonts w:ascii="Titillium Web" w:hAnsi="Titillium Web" w:hint="eastAsia"/>
        </w:rPr>
      </w:pPr>
      <w:r>
        <w:rPr>
          <w:rFonts w:ascii="Titillium Web" w:hAnsi="Titillium Web"/>
          <w:b/>
          <w:sz w:val="28"/>
        </w:rPr>
        <w:t>§ 16 Schlussbestimmung</w:t>
      </w:r>
    </w:p>
    <w:p w14:paraId="4CCACD47" w14:textId="77777777" w:rsidR="00AD16F4" w:rsidRDefault="006769BE">
      <w:pPr>
        <w:pStyle w:val="Textbody"/>
        <w:jc w:val="both"/>
        <w:rPr>
          <w:rFonts w:ascii="Titillium Web" w:hAnsi="Titillium Web" w:hint="eastAsia"/>
        </w:rPr>
      </w:pPr>
      <w:r>
        <w:rPr>
          <w:rFonts w:ascii="Titillium Web" w:hAnsi="Titillium Web"/>
        </w:rPr>
        <w:t xml:space="preserve">Die Satzung der GRÜNEN JUGEND Niedersachsen wurde erstmalig am 15.04.1994 beschlossen. Die Neufassung der Satzung tritt nach ihrer Beschlussfassung durch die Landesmitglieder-versammlung der GRÜNEN JUGEND Niedersachsen am </w:t>
      </w:r>
      <w:r w:rsidR="00CB19C5">
        <w:rPr>
          <w:rFonts w:ascii="Titillium Web" w:hAnsi="Titillium Web"/>
        </w:rPr>
        <w:t xml:space="preserve">07.04.2018 in Bad Pyrmont </w:t>
      </w:r>
      <w:bookmarkStart w:id="0" w:name="_GoBack"/>
      <w:bookmarkEnd w:id="0"/>
      <w:r>
        <w:rPr>
          <w:rFonts w:ascii="Titillium Web" w:hAnsi="Titillium Web"/>
        </w:rPr>
        <w:t>in Kraft.</w:t>
      </w:r>
    </w:p>
    <w:p w14:paraId="1B31FA28" w14:textId="77777777" w:rsidR="00AD16F4" w:rsidRDefault="00AD16F4">
      <w:pPr>
        <w:jc w:val="both"/>
        <w:rPr>
          <w:rFonts w:ascii="Titillium Web" w:hAnsi="Titillium Web" w:hint="eastAsia"/>
        </w:rPr>
      </w:pPr>
    </w:p>
    <w:p w14:paraId="67569071" w14:textId="77777777" w:rsidR="00AD16F4" w:rsidRDefault="00AD16F4">
      <w:pPr>
        <w:jc w:val="both"/>
        <w:rPr>
          <w:rFonts w:ascii="Titillium Web" w:hAnsi="Titillium Web" w:hint="eastAsia"/>
        </w:rPr>
      </w:pPr>
    </w:p>
    <w:p w14:paraId="7EF03CED" w14:textId="77777777" w:rsidR="00AD16F4" w:rsidRDefault="00AD16F4">
      <w:pPr>
        <w:pStyle w:val="Textbody"/>
        <w:jc w:val="both"/>
        <w:rPr>
          <w:rFonts w:ascii="Titillium Web" w:hAnsi="Titillium Web" w:cs="Arial" w:hint="eastAsia"/>
          <w:b/>
          <w:sz w:val="28"/>
        </w:rPr>
      </w:pPr>
    </w:p>
    <w:p w14:paraId="615E564B" w14:textId="77777777" w:rsidR="00AD16F4" w:rsidRDefault="00AD16F4">
      <w:pPr>
        <w:pStyle w:val="Textbody"/>
        <w:jc w:val="both"/>
        <w:rPr>
          <w:rFonts w:ascii="Titillium Web" w:hAnsi="Titillium Web" w:cs="Arial" w:hint="eastAsia"/>
          <w:b/>
          <w:sz w:val="28"/>
        </w:rPr>
      </w:pPr>
    </w:p>
    <w:p w14:paraId="7B21615F" w14:textId="77777777" w:rsidR="00AD16F4" w:rsidRDefault="006769BE">
      <w:pPr>
        <w:pStyle w:val="Textbody"/>
        <w:jc w:val="both"/>
        <w:rPr>
          <w:rFonts w:ascii="Titillium Web" w:hAnsi="Titillium Web" w:hint="eastAsia"/>
        </w:rPr>
      </w:pPr>
      <w:r>
        <w:rPr>
          <w:rFonts w:ascii="Titillium Web" w:hAnsi="Titillium Web" w:cs="Arial"/>
          <w:b/>
          <w:sz w:val="28"/>
        </w:rPr>
        <w:t>FIT*</w:t>
      </w:r>
      <w:proofErr w:type="spellStart"/>
      <w:r>
        <w:rPr>
          <w:rFonts w:ascii="Titillium Web" w:hAnsi="Titillium Web" w:cs="Arial"/>
          <w:b/>
          <w:sz w:val="28"/>
        </w:rPr>
        <w:t>statut</w:t>
      </w:r>
      <w:proofErr w:type="spellEnd"/>
      <w:r>
        <w:rPr>
          <w:rFonts w:ascii="Titillium Web" w:hAnsi="Titillium Web" w:cs="Arial"/>
          <w:b/>
          <w:sz w:val="28"/>
        </w:rPr>
        <w:t xml:space="preserve"> der GRÜNEN JUGEND Niedersachsen</w:t>
      </w:r>
    </w:p>
    <w:p w14:paraId="4AA16974" w14:textId="77777777" w:rsidR="00AD16F4" w:rsidRDefault="006769BE">
      <w:pPr>
        <w:pStyle w:val="Textbody"/>
        <w:jc w:val="both"/>
        <w:rPr>
          <w:b/>
        </w:rPr>
      </w:pPr>
      <w:r>
        <w:rPr>
          <w:rFonts w:ascii="Titillium Web" w:hAnsi="Titillium Web"/>
          <w:b/>
        </w:rPr>
        <w:t>§ 1 Mindestquotierung</w:t>
      </w:r>
    </w:p>
    <w:p w14:paraId="2D576F5E" w14:textId="77777777" w:rsidR="00AD16F4" w:rsidRDefault="006769BE">
      <w:pPr>
        <w:pStyle w:val="Textbody"/>
        <w:jc w:val="both"/>
        <w:rPr>
          <w:rFonts w:ascii="Titillium Web" w:hAnsi="Titillium Web" w:hint="eastAsia"/>
        </w:rPr>
      </w:pPr>
      <w:r>
        <w:rPr>
          <w:rFonts w:ascii="Titillium Web" w:hAnsi="Titillium Web"/>
        </w:rPr>
        <w:t xml:space="preserve">(1) Alle gewählten Gremien, Organe und Präsidien, gleichberechtigten Ämter und </w:t>
      </w:r>
      <w:proofErr w:type="spellStart"/>
      <w:r>
        <w:rPr>
          <w:rFonts w:ascii="Titillium Web" w:hAnsi="Titillium Web"/>
        </w:rPr>
        <w:t>Delegiertenplätze</w:t>
      </w:r>
      <w:proofErr w:type="spellEnd"/>
      <w:r>
        <w:rPr>
          <w:rFonts w:ascii="Titillium Web" w:hAnsi="Titillium Web"/>
        </w:rPr>
        <w:t xml:space="preserve"> der GRÜNEN JUGEND Niedersachsen sind mindestens zur Hälfte mit FIT* zu besetzen. Dieses Vorgehen wird Quotierung genannt. Plätze können nur von Männern besetzt werden, wenn zuvor mindestens genauso viele FIT* gewählt wurden. Die Plätze werden FIT*</w:t>
      </w:r>
      <w:proofErr w:type="spellStart"/>
      <w:r>
        <w:rPr>
          <w:rFonts w:ascii="Titillium Web" w:hAnsi="Titillium Web"/>
        </w:rPr>
        <w:t>plätze</w:t>
      </w:r>
      <w:proofErr w:type="spellEnd"/>
      <w:r>
        <w:rPr>
          <w:rFonts w:ascii="Titillium Web" w:hAnsi="Titillium Web"/>
        </w:rPr>
        <w:t xml:space="preserve"> bzw. offene Plätze genannt.</w:t>
      </w:r>
    </w:p>
    <w:p w14:paraId="0E583607" w14:textId="77777777" w:rsidR="00AD16F4" w:rsidRDefault="006769BE">
      <w:pPr>
        <w:pStyle w:val="Textbody"/>
        <w:jc w:val="both"/>
        <w:rPr>
          <w:rFonts w:ascii="Titillium Web" w:hAnsi="Titillium Web" w:hint="eastAsia"/>
        </w:rPr>
      </w:pPr>
      <w:r>
        <w:rPr>
          <w:rFonts w:ascii="Titillium Web" w:hAnsi="Titillium Web"/>
        </w:rPr>
        <w:t>(2) Steht bei Ämtern nur ein ordentlicher Platz zur Wahl, ist dieser grundsätzlich bei mindestens jeder zweiten Amtszeit mit einer FIT* zu besetzen. Einmalige Wiederwahl ist möglich. Ist diese Person keine FIT*, so muss im Anschluss der Platz mindestens ebenso lange mit einer FIT* besetzt werden. Dies gilt auch für das Votum für den Parteirat von BÜNDNIS 90/Die Grünen Niedersachsen.</w:t>
      </w:r>
    </w:p>
    <w:p w14:paraId="691D6BF4" w14:textId="77777777" w:rsidR="00AD16F4" w:rsidRDefault="006769BE">
      <w:pPr>
        <w:pStyle w:val="Textbody"/>
        <w:jc w:val="both"/>
        <w:rPr>
          <w:rFonts w:ascii="Titillium Web" w:hAnsi="Titillium Web" w:hint="eastAsia"/>
        </w:rPr>
      </w:pPr>
      <w:r>
        <w:rPr>
          <w:rFonts w:ascii="Titillium Web" w:hAnsi="Titillium Web"/>
        </w:rPr>
        <w:t>(3) Stellvertreter*innen oder Ersatzdelegierte sind so zu wählen, dass sie in Verbindung mit den ordentlichen Plätzen quotiert zu wählen sind.</w:t>
      </w:r>
    </w:p>
    <w:p w14:paraId="28C35F6F" w14:textId="77777777" w:rsidR="00AD16F4" w:rsidRDefault="006769BE">
      <w:pPr>
        <w:pStyle w:val="Textbody"/>
        <w:jc w:val="both"/>
        <w:rPr>
          <w:rFonts w:ascii="Titillium Web" w:hAnsi="Titillium Web" w:hint="eastAsia"/>
        </w:rPr>
      </w:pPr>
      <w:r>
        <w:rPr>
          <w:rFonts w:ascii="Titillium Web" w:hAnsi="Titillium Web"/>
        </w:rPr>
        <w:t>(4) Über die „Öffnung“ von offenen Plätzen für den Fall, dass die Mindestquotierung nicht eingehalten wird, kann das FIT*forum entscheiden.</w:t>
      </w:r>
    </w:p>
    <w:p w14:paraId="6A30FF76" w14:textId="77777777" w:rsidR="00AD16F4" w:rsidRDefault="006769BE">
      <w:pPr>
        <w:pStyle w:val="Textbody"/>
        <w:jc w:val="both"/>
        <w:rPr>
          <w:b/>
        </w:rPr>
      </w:pPr>
      <w:r>
        <w:rPr>
          <w:rFonts w:ascii="Titillium Web" w:hAnsi="Titillium Web"/>
          <w:b/>
        </w:rPr>
        <w:t>§ 2 FIT*forum</w:t>
      </w:r>
    </w:p>
    <w:p w14:paraId="74C53F69" w14:textId="77777777" w:rsidR="00AD16F4" w:rsidRDefault="006769BE">
      <w:pPr>
        <w:pStyle w:val="Textbody"/>
        <w:jc w:val="both"/>
        <w:rPr>
          <w:rFonts w:ascii="Titillium Web" w:hAnsi="Titillium Web" w:hint="eastAsia"/>
        </w:rPr>
      </w:pPr>
      <w:r>
        <w:rPr>
          <w:rFonts w:ascii="Titillium Web" w:hAnsi="Titillium Web"/>
        </w:rPr>
        <w:t>(1) Auf Antrag zur Geschäftsordnung können die anwesenden stimmberechtigten weiblichen* Mitglieder mit einfacher Mehrheit beschließen, ob sie ein FIT*forum abhalten wollen. Die FIT* beraten dann bis zu einer Stunde lang in Abwesenheit der weiteren Mitglieder und teilen nach Ende des FIT*</w:t>
      </w:r>
      <w:proofErr w:type="spellStart"/>
      <w:r>
        <w:rPr>
          <w:rFonts w:ascii="Titillium Web" w:hAnsi="Titillium Web"/>
        </w:rPr>
        <w:t>forums</w:t>
      </w:r>
      <w:proofErr w:type="spellEnd"/>
      <w:r>
        <w:rPr>
          <w:rFonts w:ascii="Titillium Web" w:hAnsi="Titillium Web"/>
        </w:rPr>
        <w:t xml:space="preserve"> das Ergebnis dem gesamten Gremium mit. Die Organisator*innen sind für ein Parallelprogramm für alle, die nicht am FIT*forum teilnehmen, verantwortlich. Das FIT*forum gilt als Teil des jeweiligen Gremiums. Auf dem FIT*forum können die FIT*:</w:t>
      </w:r>
    </w:p>
    <w:p w14:paraId="4E1E8E6A" w14:textId="77777777" w:rsidR="00AD16F4" w:rsidRDefault="006769BE">
      <w:pPr>
        <w:pStyle w:val="Textbody"/>
        <w:numPr>
          <w:ilvl w:val="0"/>
          <w:numId w:val="1"/>
        </w:numPr>
        <w:jc w:val="both"/>
        <w:rPr>
          <w:rFonts w:ascii="Titillium Web" w:hAnsi="Titillium Web" w:hint="eastAsia"/>
        </w:rPr>
      </w:pPr>
      <w:r>
        <w:rPr>
          <w:rFonts w:ascii="Titillium Web" w:hAnsi="Titillium Web"/>
        </w:rPr>
        <w:t>über die Öffnung von offenen Plätzen für männliche Kandidaten entscheiden, soweit</w:t>
      </w:r>
    </w:p>
    <w:p w14:paraId="054A484F" w14:textId="77777777" w:rsidR="00AD16F4" w:rsidRDefault="006769BE">
      <w:pPr>
        <w:pStyle w:val="Textbody"/>
        <w:numPr>
          <w:ilvl w:val="0"/>
          <w:numId w:val="1"/>
        </w:numPr>
        <w:jc w:val="both"/>
        <w:rPr>
          <w:rFonts w:ascii="Titillium Web" w:hAnsi="Titillium Web" w:hint="eastAsia"/>
        </w:rPr>
      </w:pPr>
      <w:r>
        <w:rPr>
          <w:rFonts w:ascii="Titillium Web" w:hAnsi="Titillium Web"/>
        </w:rPr>
        <w:t>vorher zu besetzende FIT*</w:t>
      </w:r>
      <w:proofErr w:type="spellStart"/>
      <w:r>
        <w:rPr>
          <w:rFonts w:ascii="Titillium Web" w:hAnsi="Titillium Web"/>
        </w:rPr>
        <w:t>plätze</w:t>
      </w:r>
      <w:proofErr w:type="spellEnd"/>
      <w:r>
        <w:rPr>
          <w:rFonts w:ascii="Titillium Web" w:hAnsi="Titillium Web"/>
        </w:rPr>
        <w:t xml:space="preserve"> nicht besetzt werden konnten,</w:t>
      </w:r>
    </w:p>
    <w:p w14:paraId="0DC4C356" w14:textId="77777777" w:rsidR="00AD16F4" w:rsidRDefault="006769BE">
      <w:pPr>
        <w:pStyle w:val="Textbody"/>
        <w:numPr>
          <w:ilvl w:val="0"/>
          <w:numId w:val="1"/>
        </w:numPr>
        <w:jc w:val="both"/>
        <w:rPr>
          <w:rFonts w:ascii="Titillium Web" w:hAnsi="Titillium Web" w:hint="eastAsia"/>
        </w:rPr>
      </w:pPr>
      <w:r>
        <w:rPr>
          <w:rFonts w:ascii="Titillium Web" w:hAnsi="Titillium Web"/>
        </w:rPr>
        <w:t>ein FIT*</w:t>
      </w:r>
      <w:proofErr w:type="spellStart"/>
      <w:r>
        <w:rPr>
          <w:rFonts w:ascii="Titillium Web" w:hAnsi="Titillium Web"/>
        </w:rPr>
        <w:t>votum</w:t>
      </w:r>
      <w:proofErr w:type="spellEnd"/>
      <w:r>
        <w:rPr>
          <w:rFonts w:ascii="Titillium Web" w:hAnsi="Titillium Web"/>
        </w:rPr>
        <w:t xml:space="preserve"> beschließen,</w:t>
      </w:r>
    </w:p>
    <w:p w14:paraId="50867C67" w14:textId="77777777" w:rsidR="00AD16F4" w:rsidRDefault="006769BE">
      <w:pPr>
        <w:pStyle w:val="Textbody"/>
        <w:numPr>
          <w:ilvl w:val="0"/>
          <w:numId w:val="1"/>
        </w:numPr>
        <w:jc w:val="both"/>
        <w:rPr>
          <w:rFonts w:ascii="Titillium Web" w:hAnsi="Titillium Web" w:hint="eastAsia"/>
        </w:rPr>
      </w:pPr>
      <w:r>
        <w:rPr>
          <w:rFonts w:ascii="Titillium Web" w:hAnsi="Titillium Web"/>
        </w:rPr>
        <w:t>ein FIT*</w:t>
      </w:r>
      <w:proofErr w:type="spellStart"/>
      <w:r>
        <w:rPr>
          <w:rFonts w:ascii="Titillium Web" w:hAnsi="Titillium Web"/>
        </w:rPr>
        <w:t>veto</w:t>
      </w:r>
      <w:proofErr w:type="spellEnd"/>
      <w:r>
        <w:rPr>
          <w:rFonts w:ascii="Titillium Web" w:hAnsi="Titillium Web"/>
        </w:rPr>
        <w:t xml:space="preserve"> aussprechen.</w:t>
      </w:r>
    </w:p>
    <w:p w14:paraId="525F642B" w14:textId="77777777" w:rsidR="00AD16F4" w:rsidRDefault="006769BE">
      <w:pPr>
        <w:pStyle w:val="Textbody"/>
        <w:jc w:val="both"/>
        <w:rPr>
          <w:rFonts w:ascii="Titillium Web" w:hAnsi="Titillium Web" w:hint="eastAsia"/>
        </w:rPr>
      </w:pPr>
      <w:r>
        <w:rPr>
          <w:rFonts w:ascii="Titillium Web" w:hAnsi="Titillium Web"/>
        </w:rPr>
        <w:t>(2) Öffnung von offenen Plätzen:</w:t>
      </w:r>
    </w:p>
    <w:p w14:paraId="30929CEA" w14:textId="77777777" w:rsidR="00AD16F4" w:rsidRDefault="006769BE">
      <w:pPr>
        <w:pStyle w:val="Textbody"/>
        <w:numPr>
          <w:ilvl w:val="0"/>
          <w:numId w:val="2"/>
        </w:numPr>
        <w:jc w:val="both"/>
        <w:rPr>
          <w:rFonts w:ascii="Titillium Web" w:hAnsi="Titillium Web" w:hint="eastAsia"/>
        </w:rPr>
      </w:pPr>
      <w:r>
        <w:rPr>
          <w:rFonts w:ascii="Titillium Web" w:hAnsi="Titillium Web"/>
        </w:rPr>
        <w:lastRenderedPageBreak/>
        <w:t>Sollte keine FIT* auf einem FIT*platz kandidieren oder gewählt werden, bleibt dieser Platz unbesetzt. Es gibt keine Möglichkeit, diese Plätze zu öffnen.</w:t>
      </w:r>
    </w:p>
    <w:p w14:paraId="039A87F1" w14:textId="77777777" w:rsidR="00AD16F4" w:rsidRDefault="006769BE">
      <w:pPr>
        <w:pStyle w:val="Textbody"/>
        <w:numPr>
          <w:ilvl w:val="0"/>
          <w:numId w:val="2"/>
        </w:numPr>
        <w:jc w:val="both"/>
        <w:rPr>
          <w:rFonts w:ascii="Titillium Web" w:hAnsi="Titillium Web" w:hint="eastAsia"/>
        </w:rPr>
      </w:pPr>
      <w:r>
        <w:rPr>
          <w:rFonts w:ascii="Titillium Web" w:hAnsi="Titillium Web"/>
        </w:rPr>
        <w:t>Offene Plätze müssen für den Fall, dass keine FIT* auf einem einer FIT* zustehenden Platz kandidiert oder gewählt wurde, unbesetzt bleiben. Das FIT*forum kann entscheiden, dass diese Plätze vollständig oder teilweise für alle Mitglieder freigegeben werden.</w:t>
      </w:r>
    </w:p>
    <w:p w14:paraId="5A5DCE3D" w14:textId="77777777" w:rsidR="00AD16F4" w:rsidRDefault="00AD16F4">
      <w:pPr>
        <w:pStyle w:val="Textbody"/>
        <w:jc w:val="both"/>
        <w:rPr>
          <w:rFonts w:ascii="Titillium Web" w:hAnsi="Titillium Web" w:hint="eastAsia"/>
        </w:rPr>
      </w:pPr>
    </w:p>
    <w:p w14:paraId="5BBDE202" w14:textId="77777777" w:rsidR="00AD16F4" w:rsidRDefault="006769BE">
      <w:pPr>
        <w:pStyle w:val="Textbody"/>
        <w:jc w:val="both"/>
        <w:rPr>
          <w:rFonts w:ascii="Titillium Web" w:hAnsi="Titillium Web" w:hint="eastAsia"/>
        </w:rPr>
      </w:pPr>
      <w:r>
        <w:rPr>
          <w:rFonts w:ascii="Titillium Web" w:hAnsi="Titillium Web"/>
        </w:rPr>
        <w:t>(3) FIT*</w:t>
      </w:r>
      <w:proofErr w:type="spellStart"/>
      <w:r>
        <w:rPr>
          <w:rFonts w:ascii="Titillium Web" w:hAnsi="Titillium Web"/>
        </w:rPr>
        <w:t>votum</w:t>
      </w:r>
      <w:proofErr w:type="spellEnd"/>
      <w:r>
        <w:rPr>
          <w:rFonts w:ascii="Titillium Web" w:hAnsi="Titillium Web"/>
        </w:rPr>
        <w:t>/ FIT*</w:t>
      </w:r>
      <w:proofErr w:type="spellStart"/>
      <w:r>
        <w:rPr>
          <w:rFonts w:ascii="Titillium Web" w:hAnsi="Titillium Web"/>
        </w:rPr>
        <w:t>veto</w:t>
      </w:r>
      <w:proofErr w:type="spellEnd"/>
    </w:p>
    <w:p w14:paraId="1E945D7E" w14:textId="77777777" w:rsidR="00AD16F4" w:rsidRDefault="006769BE">
      <w:pPr>
        <w:pStyle w:val="Textbody"/>
        <w:jc w:val="both"/>
        <w:rPr>
          <w:rFonts w:ascii="Titillium Web" w:hAnsi="Titillium Web" w:hint="eastAsia"/>
        </w:rPr>
      </w:pPr>
      <w:r>
        <w:rPr>
          <w:rFonts w:ascii="Titillium Web" w:hAnsi="Titillium Web"/>
        </w:rPr>
        <w:t>Bei Anträgen, die formal oder inhaltlich das Selbstbestimmungsrecht von FIT* berühren oder von denen FIT* besonders betroffen sind, haben die FIT* die Möglichkeit vor der Abstimmung der Versammlung eine gesonderte Abstimmung nur unter den FIT* durchzuführen. Es können FIT*</w:t>
      </w:r>
      <w:proofErr w:type="spellStart"/>
      <w:r>
        <w:rPr>
          <w:rFonts w:ascii="Titillium Web" w:hAnsi="Titillium Web"/>
        </w:rPr>
        <w:t>vota</w:t>
      </w:r>
      <w:proofErr w:type="spellEnd"/>
      <w:r>
        <w:rPr>
          <w:rFonts w:ascii="Titillium Web" w:hAnsi="Titillium Web"/>
        </w:rPr>
        <w:t xml:space="preserve"> oder FIT*</w:t>
      </w:r>
      <w:proofErr w:type="spellStart"/>
      <w:r>
        <w:rPr>
          <w:rFonts w:ascii="Titillium Web" w:hAnsi="Titillium Web"/>
        </w:rPr>
        <w:t>vetos</w:t>
      </w:r>
      <w:proofErr w:type="spellEnd"/>
      <w:r>
        <w:rPr>
          <w:rFonts w:ascii="Titillium Web" w:hAnsi="Titillium Web"/>
        </w:rPr>
        <w:t xml:space="preserve"> beschlossen werden. Ein FIT*</w:t>
      </w:r>
      <w:proofErr w:type="spellStart"/>
      <w:r>
        <w:rPr>
          <w:rFonts w:ascii="Titillium Web" w:hAnsi="Titillium Web"/>
        </w:rPr>
        <w:t>votum</w:t>
      </w:r>
      <w:proofErr w:type="spellEnd"/>
      <w:r>
        <w:rPr>
          <w:rFonts w:ascii="Titillium Web" w:hAnsi="Titillium Web"/>
        </w:rPr>
        <w:t xml:space="preserve"> ist eine nicht bindende Empfehlung. Die Entscheidung über diese Anträge wird mit einfacher Mehrheit der FIT* getroffen. Sollten die Abstimmungsergebnisse zwischen der Entscheidung des FIT*</w:t>
      </w:r>
      <w:proofErr w:type="spellStart"/>
      <w:r>
        <w:rPr>
          <w:rFonts w:ascii="Titillium Web" w:hAnsi="Titillium Web"/>
        </w:rPr>
        <w:t>forums</w:t>
      </w:r>
      <w:proofErr w:type="spellEnd"/>
      <w:r>
        <w:rPr>
          <w:rFonts w:ascii="Titillium Web" w:hAnsi="Titillium Web"/>
        </w:rPr>
        <w:t xml:space="preserve"> und der Gesamtversammlung voneinander abweichen, hat das FIT*</w:t>
      </w:r>
      <w:proofErr w:type="spellStart"/>
      <w:r>
        <w:rPr>
          <w:rFonts w:ascii="Titillium Web" w:hAnsi="Titillium Web"/>
        </w:rPr>
        <w:t>veto</w:t>
      </w:r>
      <w:proofErr w:type="spellEnd"/>
      <w:r>
        <w:rPr>
          <w:rFonts w:ascii="Titillium Web" w:hAnsi="Titillium Web"/>
        </w:rPr>
        <w:t xml:space="preserve"> aufschiebende Wirkung. Der Antrag kann erst bei der nächsten Versammlung wieder eingebracht werden. Ein erneutes FIT*</w:t>
      </w:r>
      <w:proofErr w:type="spellStart"/>
      <w:r>
        <w:rPr>
          <w:rFonts w:ascii="Titillium Web" w:hAnsi="Titillium Web"/>
        </w:rPr>
        <w:t>veto</w:t>
      </w:r>
      <w:proofErr w:type="spellEnd"/>
      <w:r>
        <w:rPr>
          <w:rFonts w:ascii="Titillium Web" w:hAnsi="Titillium Web"/>
        </w:rPr>
        <w:t xml:space="preserve"> in der gleichen Sache ist nicht möglich.</w:t>
      </w:r>
    </w:p>
    <w:p w14:paraId="3CD35A6E" w14:textId="77777777" w:rsidR="00AD16F4" w:rsidRDefault="006769BE">
      <w:pPr>
        <w:pStyle w:val="Textbody"/>
        <w:jc w:val="both"/>
        <w:rPr>
          <w:b/>
        </w:rPr>
      </w:pPr>
      <w:r>
        <w:rPr>
          <w:rFonts w:ascii="Titillium Web" w:hAnsi="Titillium Web"/>
          <w:b/>
        </w:rPr>
        <w:t>§ 3 Redelisten</w:t>
      </w:r>
    </w:p>
    <w:p w14:paraId="1340F585" w14:textId="77777777" w:rsidR="00AD16F4" w:rsidRDefault="006769BE">
      <w:pPr>
        <w:pStyle w:val="Textbody"/>
        <w:jc w:val="both"/>
        <w:rPr>
          <w:rFonts w:ascii="Titillium Web" w:hAnsi="Titillium Web" w:hint="eastAsia"/>
        </w:rPr>
      </w:pPr>
      <w:r>
        <w:rPr>
          <w:rFonts w:ascii="Titillium Web" w:hAnsi="Titillium Web"/>
        </w:rPr>
        <w:t xml:space="preserve">Die Redeleitung hat bei der Diskussionsleitung ein Verfahren zu wählen, welches das Recht von FIT* auf die Hälfte der Redezeit gewährleistet, gegebenenfalls auch die Führung getrennter Redelisten. Gibt es keine quotierten Redebeiträge mehr, kann die Redeliste mittels Geschäftsordnungsantrag, über den die weiblichen* Teilnehmerinnen abstimmen, geöffnet werden. Die Diskussionsleitung ist mindestens zur Hälfte von FIT* zu übernehmen. </w:t>
      </w:r>
      <w:proofErr w:type="spellStart"/>
      <w:r>
        <w:rPr>
          <w:rFonts w:ascii="Titillium Web" w:hAnsi="Titillium Web"/>
        </w:rPr>
        <w:t>Einbringungs</w:t>
      </w:r>
      <w:proofErr w:type="spellEnd"/>
      <w:r>
        <w:rPr>
          <w:rFonts w:ascii="Titillium Web" w:hAnsi="Titillium Web"/>
        </w:rPr>
        <w:t>- und Gegenreden sind unabhängig von dem gewählten Verfahren zu ermöglichen.</w:t>
      </w:r>
    </w:p>
    <w:p w14:paraId="3E17B4B3" w14:textId="77777777" w:rsidR="00AD16F4" w:rsidRDefault="006769BE">
      <w:pPr>
        <w:pStyle w:val="Textbody"/>
        <w:jc w:val="both"/>
        <w:rPr>
          <w:b/>
        </w:rPr>
      </w:pPr>
      <w:r>
        <w:rPr>
          <w:rFonts w:ascii="Titillium Web" w:hAnsi="Titillium Web"/>
          <w:b/>
        </w:rPr>
        <w:t>§ 4 Einstellungspraxis</w:t>
      </w:r>
    </w:p>
    <w:p w14:paraId="2E7C1883" w14:textId="77777777" w:rsidR="00AD16F4" w:rsidRDefault="006769BE">
      <w:pPr>
        <w:pStyle w:val="Textbody"/>
        <w:jc w:val="both"/>
        <w:rPr>
          <w:rFonts w:ascii="Titillium Web" w:hAnsi="Titillium Web" w:hint="eastAsia"/>
        </w:rPr>
      </w:pPr>
      <w:r>
        <w:rPr>
          <w:rFonts w:ascii="Titillium Web" w:hAnsi="Titillium Web"/>
        </w:rPr>
        <w:t>Die GRÜNE JUGEND fördert auch als Arbeitgeberin die Gleichstellung. In Bereichen, in denen FIT* unterrepräsentiert sind, werden sie bei gleicher Qualifikation solange bevorzugt eingestellt, bis die Parität erreicht ist.</w:t>
      </w:r>
    </w:p>
    <w:p w14:paraId="69C51920" w14:textId="77777777" w:rsidR="00AD16F4" w:rsidRDefault="006769BE">
      <w:pPr>
        <w:pStyle w:val="Textbody"/>
        <w:jc w:val="both"/>
        <w:rPr>
          <w:b/>
        </w:rPr>
      </w:pPr>
      <w:r>
        <w:rPr>
          <w:rFonts w:ascii="Titillium Web" w:hAnsi="Titillium Web"/>
          <w:b/>
        </w:rPr>
        <w:t>§ 5 Politische Weiterbildung</w:t>
      </w:r>
    </w:p>
    <w:p w14:paraId="4961E207" w14:textId="77777777" w:rsidR="00AD16F4" w:rsidRDefault="006769BE">
      <w:pPr>
        <w:pStyle w:val="Textbody"/>
        <w:jc w:val="both"/>
        <w:rPr>
          <w:rFonts w:ascii="Titillium Web" w:hAnsi="Titillium Web" w:hint="eastAsia"/>
        </w:rPr>
      </w:pPr>
      <w:r>
        <w:rPr>
          <w:rFonts w:ascii="Titillium Web" w:hAnsi="Titillium Web"/>
        </w:rPr>
        <w:t>Die politische Weiterbildung hat bei der GRÜNEN JUGEND Niedersachsen einen hohen Stellenwert. Bei Seminaren und Veranstaltungen wird angestrebt, dass FIT* mindestens die Hälfte der Teilnehmer*innen ausmachen. Falls ein Auswahlverfahren notwendig ist, werden FIT* bei gleicher Qualifikation bevorzugt. Zudem ist bei der Organisation und Planung von Veranstaltungen der GRÜNEN JUGEND, z.B. bei Seminaren oder Podiumsdiskussionen, darauf zu achten, mindestens so viele weibliche* wie nicht weibliche Referent*innen einzuladen.</w:t>
      </w:r>
    </w:p>
    <w:p w14:paraId="4B28F49E" w14:textId="77777777" w:rsidR="00AD16F4" w:rsidRDefault="00AD16F4">
      <w:pPr>
        <w:jc w:val="both"/>
        <w:rPr>
          <w:rFonts w:ascii="Titillium Web" w:hAnsi="Titillium Web" w:hint="eastAsia"/>
        </w:rPr>
      </w:pPr>
    </w:p>
    <w:p w14:paraId="7D3D3593" w14:textId="77777777" w:rsidR="00AD16F4" w:rsidRDefault="00AD16F4">
      <w:pPr>
        <w:jc w:val="both"/>
        <w:rPr>
          <w:rFonts w:ascii="Titillium Web" w:hAnsi="Titillium Web" w:hint="eastAsia"/>
        </w:rPr>
      </w:pPr>
    </w:p>
    <w:p w14:paraId="303D42FC" w14:textId="77777777" w:rsidR="00AD16F4" w:rsidRDefault="00AD16F4">
      <w:pPr>
        <w:jc w:val="both"/>
        <w:rPr>
          <w:rFonts w:ascii="Titillium Web" w:hAnsi="Titillium Web" w:hint="eastAsia"/>
        </w:rPr>
      </w:pPr>
    </w:p>
    <w:p w14:paraId="393F9DAE" w14:textId="77777777" w:rsidR="00AD16F4" w:rsidRDefault="00AD16F4">
      <w:pPr>
        <w:jc w:val="both"/>
        <w:rPr>
          <w:rFonts w:ascii="Titillium Web" w:hAnsi="Titillium Web" w:hint="eastAsia"/>
        </w:rPr>
      </w:pPr>
    </w:p>
    <w:p w14:paraId="5890F7C6" w14:textId="77777777" w:rsidR="00AD16F4" w:rsidRDefault="00AD16F4">
      <w:pPr>
        <w:jc w:val="both"/>
        <w:rPr>
          <w:rFonts w:ascii="Titillium Web" w:hAnsi="Titillium Web" w:hint="eastAsia"/>
        </w:rPr>
      </w:pPr>
    </w:p>
    <w:p w14:paraId="4C7E3F6B" w14:textId="77777777" w:rsidR="00AD16F4" w:rsidRDefault="00AD16F4">
      <w:pPr>
        <w:jc w:val="both"/>
        <w:rPr>
          <w:rFonts w:ascii="Titillium Web" w:hAnsi="Titillium Web" w:hint="eastAsia"/>
        </w:rPr>
      </w:pPr>
    </w:p>
    <w:p w14:paraId="2253D991" w14:textId="77777777" w:rsidR="00AD16F4" w:rsidRDefault="006769BE">
      <w:pPr>
        <w:pStyle w:val="Fuzeile"/>
        <w:jc w:val="both"/>
      </w:pPr>
      <w:r>
        <w:rPr>
          <w:rFonts w:ascii="Titillium Web" w:hAnsi="Titillium Web"/>
          <w:sz w:val="20"/>
        </w:rPr>
        <w:t xml:space="preserve">FIT* = FrauenInterTrans*-Personen. Inter- und Trans*menschen werden aufgrund ihrer geschlechtlichen Identität diskriminiert. Durch die explizite Erwähnung dieser Personengruppen in unserer Satzung wirken wir so der </w:t>
      </w:r>
      <w:proofErr w:type="spellStart"/>
      <w:r>
        <w:rPr>
          <w:rFonts w:ascii="Titillium Web" w:hAnsi="Titillium Web"/>
          <w:sz w:val="20"/>
        </w:rPr>
        <w:t>Unsichtbarmachung</w:t>
      </w:r>
      <w:proofErr w:type="spellEnd"/>
      <w:r>
        <w:rPr>
          <w:rFonts w:ascii="Titillium Web" w:hAnsi="Titillium Web"/>
          <w:sz w:val="20"/>
        </w:rPr>
        <w:t xml:space="preserve"> dieser Menschen entgegen.</w:t>
      </w:r>
    </w:p>
    <w:sectPr w:rsidR="00AD16F4">
      <w:headerReference w:type="default" r:id="rId7"/>
      <w:footerReference w:type="default" r:id="rId8"/>
      <w:pgSz w:w="11906" w:h="16838"/>
      <w:pgMar w:top="1406" w:right="1134" w:bottom="720" w:left="1134" w:header="709" w:footer="561" w:gutter="0"/>
      <w:cols w:space="720"/>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E1FF3" w14:textId="77777777" w:rsidR="006769BE" w:rsidRDefault="006769BE">
      <w:r>
        <w:separator/>
      </w:r>
    </w:p>
  </w:endnote>
  <w:endnote w:type="continuationSeparator" w:id="0">
    <w:p w14:paraId="31FB8C50" w14:textId="77777777" w:rsidR="006769BE" w:rsidRDefault="00676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Mangal">
    <w:panose1 w:val="02040503050203030202"/>
    <w:charset w:val="01"/>
    <w:family w:val="roman"/>
    <w:pitch w:val="variable"/>
    <w:sig w:usb0="0000A003" w:usb1="00000000" w:usb2="00000000" w:usb3="00000000" w:csb0="00000001" w:csb1="00000000"/>
  </w:font>
  <w:font w:name="OpenSymbol">
    <w:altName w:val="Calibri"/>
    <w:panose1 w:val="020B0604020202020204"/>
    <w:charset w:val="00"/>
    <w:family w:val="auto"/>
    <w:pitch w:val="variable"/>
    <w:sig w:usb0="800000AF" w:usb1="1001ECEA" w:usb2="00000000" w:usb3="00000000" w:csb0="00000001" w:csb1="00000000"/>
  </w:font>
  <w:font w:name="Titillium Web">
    <w:altName w:val="Times New Roman"/>
    <w:panose1 w:val="020B0604020202020204"/>
    <w:charset w:val="00"/>
    <w:family w:val="roman"/>
    <w:pitch w:val="variable"/>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5EABD" w14:textId="77777777" w:rsidR="00AD16F4" w:rsidRDefault="00AD16F4">
    <w:pPr>
      <w:pStyle w:val="Fuzeile"/>
      <w:jc w:val="both"/>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FC3CC" w14:textId="77777777" w:rsidR="006769BE" w:rsidRDefault="006769BE">
      <w:r>
        <w:separator/>
      </w:r>
    </w:p>
  </w:footnote>
  <w:footnote w:type="continuationSeparator" w:id="0">
    <w:p w14:paraId="5983E311" w14:textId="77777777" w:rsidR="006769BE" w:rsidRDefault="00676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2471E" w14:textId="77777777" w:rsidR="00AD16F4" w:rsidRDefault="006769BE">
    <w:pPr>
      <w:pStyle w:val="Kopfzeile"/>
      <w:jc w:val="center"/>
    </w:pPr>
    <w:r>
      <w:fldChar w:fldCharType="begin"/>
    </w:r>
    <w:r>
      <w:instrText>PAGE</w:instrText>
    </w:r>
    <w:r>
      <w:fldChar w:fldCharType="separate"/>
    </w:r>
    <w:r>
      <w:t>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2200E"/>
    <w:multiLevelType w:val="multilevel"/>
    <w:tmpl w:val="FFFFFFFF"/>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C6F3A54"/>
    <w:multiLevelType w:val="multilevel"/>
    <w:tmpl w:val="FFFFFFF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F38303F"/>
    <w:multiLevelType w:val="multilevel"/>
    <w:tmpl w:val="FFFFFFF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6F4"/>
    <w:rsid w:val="000F1751"/>
    <w:rsid w:val="004E2810"/>
    <w:rsid w:val="006769BE"/>
    <w:rsid w:val="007E0D56"/>
    <w:rsid w:val="008C7346"/>
    <w:rsid w:val="009205DE"/>
    <w:rsid w:val="00A92E38"/>
    <w:rsid w:val="00A95C58"/>
    <w:rsid w:val="00AD16F4"/>
    <w:rsid w:val="00CB19C5"/>
    <w:rsid w:val="00E27C8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53905E6C"/>
  <w15:docId w15:val="{6674759D-C11B-6B45-A1F4-378B0BC7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12313"/>
    <w:pPr>
      <w:widowControl w:val="0"/>
      <w:suppressAutoHyphens/>
      <w:textAlignment w:val="baseline"/>
    </w:pPr>
    <w:rPr>
      <w:rFonts w:ascii="Times New Roman" w:eastAsia="SimSun" w:hAnsi="Times New Roman" w:cs="Lucida Sans"/>
      <w:color w:val="00000A"/>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112313"/>
    <w:rPr>
      <w:rFonts w:ascii="Times New Roman" w:eastAsia="SimSun" w:hAnsi="Times New Roman" w:cs="Mangal"/>
      <w:sz w:val="24"/>
      <w:szCs w:val="21"/>
      <w:lang w:eastAsia="zh-CN" w:bidi="hi-IN"/>
    </w:rPr>
  </w:style>
  <w:style w:type="character" w:customStyle="1" w:styleId="FuzeileZchn">
    <w:name w:val="Fußzeile Zchn"/>
    <w:basedOn w:val="Absatz-Standardschriftart"/>
    <w:link w:val="Fuzeile"/>
    <w:uiPriority w:val="99"/>
    <w:qFormat/>
    <w:rsid w:val="00112313"/>
    <w:rPr>
      <w:rFonts w:ascii="Times New Roman" w:eastAsia="SimSun" w:hAnsi="Times New Roman" w:cs="Mangal"/>
      <w:sz w:val="24"/>
      <w:szCs w:val="21"/>
      <w:lang w:eastAsia="zh-CN" w:bidi="hi-IN"/>
    </w:rPr>
  </w:style>
  <w:style w:type="character" w:customStyle="1" w:styleId="ListLabel1">
    <w:name w:val="ListLabel 1"/>
    <w:qFormat/>
    <w:rPr>
      <w:rFonts w:eastAsia="OpenSymbol" w:cs="OpenSymbol"/>
    </w:rPr>
  </w:style>
  <w:style w:type="character" w:customStyle="1" w:styleId="ListLabel2">
    <w:name w:val="ListLabel 2"/>
    <w:qFormat/>
    <w:rPr>
      <w:rFonts w:cs="Courier New"/>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Symbol"/>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cs="Symbol"/>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Starkbetont">
    <w:name w:val="Stark betont"/>
    <w:qFormat/>
    <w:rPr>
      <w:b/>
      <w:bCs/>
    </w:rPr>
  </w:style>
  <w:style w:type="character" w:customStyle="1" w:styleId="ListLabel228">
    <w:name w:val="ListLabel 228"/>
    <w:qFormat/>
    <w:rPr>
      <w:rFonts w:ascii="Titillium Web" w:hAnsi="Titillium Web"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ascii="Titillium Web" w:hAnsi="Titillium Web" w:cs="Symbo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ascii="Titillium Web" w:hAnsi="Titillium Web"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ascii="Titillium Web" w:hAnsi="Titillium Web"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ascii="Titillium Web" w:hAnsi="Titillium Web"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ascii="Titillium Web" w:hAnsi="Titillium Web"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cs="Symbol"/>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ascii="Titillium Web" w:hAnsi="Titillium Web"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cs="Symbol"/>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rFonts w:ascii="Titillium Web" w:hAnsi="Titillium Web" w:cs="Symbol"/>
    </w:rPr>
  </w:style>
  <w:style w:type="character" w:customStyle="1" w:styleId="ListLabel292">
    <w:name w:val="ListLabel 292"/>
    <w:qFormat/>
    <w:rPr>
      <w:rFonts w:cs="Courier New"/>
    </w:rPr>
  </w:style>
  <w:style w:type="character" w:customStyle="1" w:styleId="ListLabel293">
    <w:name w:val="ListLabel 293"/>
    <w:qFormat/>
    <w:rPr>
      <w:rFonts w:cs="Wingdings"/>
    </w:rPr>
  </w:style>
  <w:style w:type="character" w:customStyle="1" w:styleId="ListLabel294">
    <w:name w:val="ListLabel 294"/>
    <w:qFormat/>
    <w:rPr>
      <w:rFonts w:cs="Symbol"/>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cs="Symbol"/>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ascii="Titillium Web" w:hAnsi="Titillium Web" w:cs="Symbol"/>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cs="Symbol"/>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rFonts w:cs="Symbol"/>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ascii="Titillium Web" w:hAnsi="Titillium Web" w:cs="Symbol"/>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qFormat/>
    <w:pPr>
      <w:suppressLineNumbers/>
    </w:pPr>
    <w:rPr>
      <w:rFonts w:cs="Mangal"/>
    </w:rPr>
  </w:style>
  <w:style w:type="paragraph" w:customStyle="1" w:styleId="Textbody">
    <w:name w:val="Text body"/>
    <w:basedOn w:val="Standard"/>
    <w:qFormat/>
    <w:rsid w:val="00112313"/>
    <w:pPr>
      <w:spacing w:after="120"/>
    </w:pPr>
  </w:style>
  <w:style w:type="paragraph" w:styleId="Kopfzeile">
    <w:name w:val="header"/>
    <w:basedOn w:val="Standard"/>
    <w:link w:val="KopfzeileZchn"/>
    <w:uiPriority w:val="99"/>
    <w:rsid w:val="00112313"/>
    <w:pPr>
      <w:tabs>
        <w:tab w:val="center" w:pos="4536"/>
        <w:tab w:val="right" w:pos="9072"/>
      </w:tabs>
    </w:pPr>
    <w:rPr>
      <w:rFonts w:cs="Mangal"/>
      <w:szCs w:val="21"/>
    </w:rPr>
  </w:style>
  <w:style w:type="paragraph" w:styleId="Fuzeile">
    <w:name w:val="footer"/>
    <w:basedOn w:val="Standard"/>
    <w:link w:val="FuzeileZchn"/>
    <w:uiPriority w:val="99"/>
    <w:unhideWhenUsed/>
    <w:rsid w:val="00112313"/>
    <w:pPr>
      <w:tabs>
        <w:tab w:val="center" w:pos="4536"/>
        <w:tab w:val="right" w:pos="9072"/>
      </w:tabs>
    </w:pPr>
    <w:rPr>
      <w:rFonts w:cs="Mangal"/>
      <w:szCs w:val="21"/>
    </w:rPr>
  </w:style>
  <w:style w:type="paragraph" w:styleId="StandardWeb">
    <w:name w:val="Normal (Web)"/>
    <w:basedOn w:val="Standard"/>
    <w:uiPriority w:val="99"/>
    <w:semiHidden/>
    <w:unhideWhenUsed/>
    <w:qFormat/>
    <w:rsid w:val="00112313"/>
    <w:pPr>
      <w:widowControl/>
      <w:suppressAutoHyphens w:val="0"/>
      <w:spacing w:beforeAutospacing="1" w:after="119"/>
      <w:textAlignment w:val="auto"/>
    </w:pPr>
    <w:rPr>
      <w:rFonts w:eastAsia="Times New Roman" w:cs="Times New Roman"/>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2832</Words>
  <Characters>17844</Characters>
  <Application>Microsoft Office Word</Application>
  <DocSecurity>0</DocSecurity>
  <Lines>148</Lines>
  <Paragraphs>41</Paragraphs>
  <ScaleCrop>false</ScaleCrop>
  <Company/>
  <LinksUpToDate>false</LinksUpToDate>
  <CharactersWithSpaces>20635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Svenja</dc:creator>
  <dc:description/>
  <cp:lastModifiedBy>Jonathan Thurow</cp:lastModifiedBy>
  <cp:revision>10</cp:revision>
  <cp:lastPrinted>2016-04-08T13:37:00Z</cp:lastPrinted>
  <dcterms:created xsi:type="dcterms:W3CDTF">2018-10-16T17:25:00Z</dcterms:created>
  <dcterms:modified xsi:type="dcterms:W3CDTF">2018-10-16T17:46:00Z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